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0"/>
          <w:szCs w:val="22"/>
        </w:rPr>
        <w:id w:val="834723748"/>
        <w:docPartObj>
          <w:docPartGallery w:val="Cover Pages"/>
          <w:docPartUnique/>
        </w:docPartObj>
      </w:sdtPr>
      <w:sdtContent>
        <w:p w14:paraId="44165047" w14:textId="77777777" w:rsidR="00F4449A" w:rsidRDefault="00F4449A" w:rsidP="008F32CC">
          <w:pPr>
            <w:pStyle w:val="Heading2"/>
            <w:numPr>
              <w:ilvl w:val="0"/>
              <w:numId w:val="0"/>
            </w:numPr>
          </w:pPr>
        </w:p>
        <w:p w14:paraId="27128671" w14:textId="77777777" w:rsidR="00FD6229" w:rsidRDefault="005F7477" w:rsidP="00AE1CFA">
          <w:r>
            <w:rPr>
              <w:noProof/>
              <w:lang w:val="en-US" w:eastAsia="nb-NO"/>
            </w:rPr>
            <w:drawing>
              <wp:anchor distT="0" distB="0" distL="114300" distR="114300" simplePos="0" relativeHeight="251680768" behindDoc="0" locked="0" layoutInCell="1" allowOverlap="1" wp14:anchorId="562635FD" wp14:editId="12F1FCA9">
                <wp:simplePos x="0" y="0"/>
                <wp:positionH relativeFrom="column">
                  <wp:posOffset>-624205</wp:posOffset>
                </wp:positionH>
                <wp:positionV relativeFrom="page">
                  <wp:posOffset>3884930</wp:posOffset>
                </wp:positionV>
                <wp:extent cx="6976800" cy="5688000"/>
                <wp:effectExtent l="0" t="0" r="8255" b="1905"/>
                <wp:wrapNone/>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6800" cy="5688000"/>
                        </a:xfrm>
                        <a:prstGeom prst="rect">
                          <a:avLst/>
                        </a:prstGeom>
                      </pic:spPr>
                    </pic:pic>
                  </a:graphicData>
                </a:graphic>
                <wp14:sizeRelH relativeFrom="margin">
                  <wp14:pctWidth>0</wp14:pctWidth>
                </wp14:sizeRelH>
                <wp14:sizeRelV relativeFrom="margin">
                  <wp14:pctHeight>0</wp14:pctHeight>
                </wp14:sizeRelV>
              </wp:anchor>
            </w:drawing>
          </w:r>
          <w:r w:rsidR="004E5781">
            <w:rPr>
              <w:noProof/>
              <w:lang w:val="en-US" w:eastAsia="nb-NO"/>
            </w:rPr>
            <mc:AlternateContent>
              <mc:Choice Requires="wps">
                <w:drawing>
                  <wp:anchor distT="0" distB="0" distL="114300" distR="114300" simplePos="0" relativeHeight="251679744" behindDoc="0" locked="0" layoutInCell="1" allowOverlap="1" wp14:anchorId="68769963" wp14:editId="28E75B6F">
                    <wp:simplePos x="0" y="0"/>
                    <wp:positionH relativeFrom="column">
                      <wp:posOffset>-481330</wp:posOffset>
                    </wp:positionH>
                    <wp:positionV relativeFrom="page">
                      <wp:posOffset>9734550</wp:posOffset>
                    </wp:positionV>
                    <wp:extent cx="5377815" cy="565150"/>
                    <wp:effectExtent l="0" t="0" r="6985" b="19050"/>
                    <wp:wrapNone/>
                    <wp:docPr id="9" name="Tekstboks 9"/>
                    <wp:cNvGraphicFramePr/>
                    <a:graphic xmlns:a="http://schemas.openxmlformats.org/drawingml/2006/main">
                      <a:graphicData uri="http://schemas.microsoft.com/office/word/2010/wordprocessingShape">
                        <wps:wsp>
                          <wps:cNvSpPr txBox="1"/>
                          <wps:spPr>
                            <a:xfrm>
                              <a:off x="0" y="0"/>
                              <a:ext cx="5377815" cy="565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1CEDA" w14:textId="77777777" w:rsidR="0073307D" w:rsidRPr="00CB259C" w:rsidRDefault="0073307D" w:rsidP="004E5781">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MENON-PUBLIKASJON NR. XX/201</w:t>
                                </w:r>
                                <w:r w:rsidR="00C15E82">
                                  <w:rPr>
                                    <w:rStyle w:val="SubtleEmphasis"/>
                                    <w:rFonts w:asciiTheme="minorHAnsi" w:hAnsiTheme="minorHAnsi"/>
                                    <w:caps/>
                                    <w:smallCaps w:val="0"/>
                                    <w:color w:val="FFFFFF" w:themeColor="background1"/>
                                    <w:lang w:val="nn-NO"/>
                                  </w:rPr>
                                  <w:t>9</w:t>
                                </w:r>
                              </w:p>
                              <w:p w14:paraId="60994681" w14:textId="77777777" w:rsidR="0073307D" w:rsidRPr="00CB259C" w:rsidRDefault="0073307D" w:rsidP="004E5781">
                                <w:pPr>
                                  <w:pStyle w:val="M-Cover2"/>
                                  <w:spacing w:line="260" w:lineRule="exact"/>
                                  <w:rPr>
                                    <w:caps w:val="0"/>
                                    <w:color w:val="FFFFFF" w:themeColor="background1"/>
                                    <w:sz w:val="20"/>
                                    <w:lang w:val="nn-NO"/>
                                  </w:rPr>
                                </w:pPr>
                                <w:r w:rsidRPr="00CB259C">
                                  <w:rPr>
                                    <w:rStyle w:val="Emphasis"/>
                                    <w:color w:val="FFFFFF" w:themeColor="background1"/>
                                    <w:sz w:val="20"/>
                                    <w:lang w:val="nn-NO"/>
                                  </w:rPr>
                                  <w:t>Av Heidi Ulstein, Krist</w:t>
                                </w:r>
                                <w:r w:rsidRPr="00CB259C">
                                  <w:rPr>
                                    <w:caps w:val="0"/>
                                    <w:color w:val="FFFFFF" w:themeColor="background1"/>
                                    <w:sz w:val="20"/>
                                    <w:lang w:val="nn-NO"/>
                                  </w:rPr>
                                  <w:t xml:space="preserve">ina </w:t>
                                </w:r>
                                <w:proofErr w:type="spellStart"/>
                                <w:r w:rsidRPr="00CB259C">
                                  <w:rPr>
                                    <w:caps w:val="0"/>
                                    <w:color w:val="FFFFFF" w:themeColor="background1"/>
                                    <w:sz w:val="20"/>
                                    <w:lang w:val="nn-NO"/>
                                  </w:rPr>
                                  <w:t>Wifstad</w:t>
                                </w:r>
                                <w:proofErr w:type="spellEnd"/>
                                <w:r w:rsidRPr="00CB259C">
                                  <w:rPr>
                                    <w:caps w:val="0"/>
                                    <w:color w:val="FFFFFF" w:themeColor="background1"/>
                                    <w:sz w:val="20"/>
                                    <w:lang w:val="nn-NO"/>
                                  </w:rPr>
                                  <w:t>, Aase R. Seeberg, Peter Aalen,</w:t>
                                </w:r>
                              </w:p>
                              <w:p w14:paraId="73329D60" w14:textId="77777777" w:rsidR="0073307D" w:rsidRPr="00CB259C" w:rsidRDefault="0073307D" w:rsidP="004E5781">
                                <w:pPr>
                                  <w:pStyle w:val="M-Cover2"/>
                                  <w:spacing w:line="260" w:lineRule="exact"/>
                                  <w:rPr>
                                    <w:color w:val="FFFFFF" w:themeColor="background1"/>
                                    <w:sz w:val="20"/>
                                    <w:lang w:val="nn-NO"/>
                                  </w:rPr>
                                </w:pPr>
                                <w:r w:rsidRPr="00CB259C">
                                  <w:rPr>
                                    <w:caps w:val="0"/>
                                    <w:color w:val="FFFFFF" w:themeColor="background1"/>
                                    <w:sz w:val="20"/>
                                    <w:lang w:val="nn-NO"/>
                                  </w:rPr>
                                  <w:t>Magnus U. Gulbrandsen og Leo A. Gr</w:t>
                                </w:r>
                                <w:r>
                                  <w:rPr>
                                    <w:caps w:val="0"/>
                                    <w:color w:val="FFFFFF" w:themeColor="background1"/>
                                    <w:sz w:val="20"/>
                                    <w:lang w:val="nn-NO"/>
                                  </w:rPr>
                                  <w:t>ü</w:t>
                                </w:r>
                                <w:r w:rsidRPr="00CB259C">
                                  <w:rPr>
                                    <w:caps w:val="0"/>
                                    <w:color w:val="FFFFFF" w:themeColor="background1"/>
                                    <w:sz w:val="20"/>
                                    <w:lang w:val="nn-NO"/>
                                  </w:rPr>
                                  <w:t>nfeld</w:t>
                                </w:r>
                                <w:r w:rsidRPr="00CB259C">
                                  <w:rPr>
                                    <w:color w:val="FFFFFF" w:themeColor="background1"/>
                                    <w:sz w:val="20"/>
                                    <w:lang w:val="nn-N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69963" id="_x0000_t202" coordsize="21600,21600" o:spt="202" path="m,l,21600r21600,l21600,xe">
                    <v:stroke joinstyle="miter"/>
                    <v:path gradientshapeok="t" o:connecttype="rect"/>
                  </v:shapetype>
                  <v:shape id="Tekstboks 9" o:spid="_x0000_s1026" type="#_x0000_t202" style="position:absolute;left:0;text-align:left;margin-left:-37.9pt;margin-top:766.5pt;width:423.45pt;height: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" filled="f" stroked="f">
                    <v:textbox inset="0,0,0,0">
                      <w:txbxContent>
                        <w:p w14:paraId="1DF1CEDA" w14:textId="77777777" w:rsidR="0073307D" w:rsidRPr="00CB259C" w:rsidRDefault="0073307D" w:rsidP="004E5781">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MENON-PUBLIKASJON NR. XX/201</w:t>
                          </w:r>
                          <w:r w:rsidR="00C15E82">
                            <w:rPr>
                              <w:rStyle w:val="SubtleEmphasis"/>
                              <w:rFonts w:asciiTheme="minorHAnsi" w:hAnsiTheme="minorHAnsi"/>
                              <w:caps/>
                              <w:smallCaps w:val="0"/>
                              <w:color w:val="FFFFFF" w:themeColor="background1"/>
                              <w:lang w:val="nn-NO"/>
                            </w:rPr>
                            <w:t>9</w:t>
                          </w:r>
                        </w:p>
                        <w:p w14:paraId="60994681" w14:textId="77777777" w:rsidR="0073307D" w:rsidRPr="00CB259C" w:rsidRDefault="0073307D" w:rsidP="004E5781">
                          <w:pPr>
                            <w:pStyle w:val="M-Cover2"/>
                            <w:spacing w:line="260" w:lineRule="exact"/>
                            <w:rPr>
                              <w:caps w:val="0"/>
                              <w:color w:val="FFFFFF" w:themeColor="background1"/>
                              <w:sz w:val="20"/>
                              <w:lang w:val="nn-NO"/>
                            </w:rPr>
                          </w:pPr>
                          <w:r w:rsidRPr="00CB259C">
                            <w:rPr>
                              <w:rStyle w:val="Emphasis"/>
                              <w:color w:val="FFFFFF" w:themeColor="background1"/>
                              <w:sz w:val="20"/>
                              <w:lang w:val="nn-NO"/>
                            </w:rPr>
                            <w:t>Av Heidi Ulstein, Krist</w:t>
                          </w:r>
                          <w:r w:rsidRPr="00CB259C">
                            <w:rPr>
                              <w:caps w:val="0"/>
                              <w:color w:val="FFFFFF" w:themeColor="background1"/>
                              <w:sz w:val="20"/>
                              <w:lang w:val="nn-NO"/>
                            </w:rPr>
                            <w:t xml:space="preserve">ina </w:t>
                          </w:r>
                          <w:proofErr w:type="spellStart"/>
                          <w:r w:rsidRPr="00CB259C">
                            <w:rPr>
                              <w:caps w:val="0"/>
                              <w:color w:val="FFFFFF" w:themeColor="background1"/>
                              <w:sz w:val="20"/>
                              <w:lang w:val="nn-NO"/>
                            </w:rPr>
                            <w:t>Wifstad</w:t>
                          </w:r>
                          <w:proofErr w:type="spellEnd"/>
                          <w:r w:rsidRPr="00CB259C">
                            <w:rPr>
                              <w:caps w:val="0"/>
                              <w:color w:val="FFFFFF" w:themeColor="background1"/>
                              <w:sz w:val="20"/>
                              <w:lang w:val="nn-NO"/>
                            </w:rPr>
                            <w:t>, Aase R. Seeberg, Peter Aalen,</w:t>
                          </w:r>
                        </w:p>
                        <w:p w14:paraId="73329D60" w14:textId="77777777" w:rsidR="0073307D" w:rsidRPr="00CB259C" w:rsidRDefault="0073307D" w:rsidP="004E5781">
                          <w:pPr>
                            <w:pStyle w:val="M-Cover2"/>
                            <w:spacing w:line="260" w:lineRule="exact"/>
                            <w:rPr>
                              <w:color w:val="FFFFFF" w:themeColor="background1"/>
                              <w:sz w:val="20"/>
                              <w:lang w:val="nn-NO"/>
                            </w:rPr>
                          </w:pPr>
                          <w:r w:rsidRPr="00CB259C">
                            <w:rPr>
                              <w:caps w:val="0"/>
                              <w:color w:val="FFFFFF" w:themeColor="background1"/>
                              <w:sz w:val="20"/>
                              <w:lang w:val="nn-NO"/>
                            </w:rPr>
                            <w:t>Magnus U. Gulbrandsen og Leo A. Gr</w:t>
                          </w:r>
                          <w:r>
                            <w:rPr>
                              <w:caps w:val="0"/>
                              <w:color w:val="FFFFFF" w:themeColor="background1"/>
                              <w:sz w:val="20"/>
                              <w:lang w:val="nn-NO"/>
                            </w:rPr>
                            <w:t>ü</w:t>
                          </w:r>
                          <w:r w:rsidRPr="00CB259C">
                            <w:rPr>
                              <w:caps w:val="0"/>
                              <w:color w:val="FFFFFF" w:themeColor="background1"/>
                              <w:sz w:val="20"/>
                              <w:lang w:val="nn-NO"/>
                            </w:rPr>
                            <w:t>nfeld</w:t>
                          </w:r>
                          <w:r w:rsidRPr="00CB259C">
                            <w:rPr>
                              <w:color w:val="FFFFFF" w:themeColor="background1"/>
                              <w:sz w:val="20"/>
                              <w:lang w:val="nn-NO"/>
                            </w:rPr>
                            <w:t xml:space="preserve"> </w:t>
                          </w:r>
                        </w:p>
                      </w:txbxContent>
                    </v:textbox>
                    <w10:wrap anchory="page"/>
                  </v:shape>
                </w:pict>
              </mc:Fallback>
            </mc:AlternateContent>
          </w:r>
          <w:r w:rsidR="009A4138">
            <w:rPr>
              <w:noProof/>
              <w:lang w:val="en-US" w:eastAsia="nb-NO"/>
            </w:rPr>
            <mc:AlternateContent>
              <mc:Choice Requires="wps">
                <w:drawing>
                  <wp:anchor distT="0" distB="0" distL="114300" distR="114300" simplePos="0" relativeHeight="251677696" behindDoc="0" locked="0" layoutInCell="1" allowOverlap="1" wp14:anchorId="4EAB7D73" wp14:editId="23F89399">
                    <wp:simplePos x="0" y="0"/>
                    <wp:positionH relativeFrom="column">
                      <wp:posOffset>-443230</wp:posOffset>
                    </wp:positionH>
                    <wp:positionV relativeFrom="page">
                      <wp:posOffset>2762250</wp:posOffset>
                    </wp:positionV>
                    <wp:extent cx="6924040" cy="1031240"/>
                    <wp:effectExtent l="0" t="0" r="10160" b="10160"/>
                    <wp:wrapNone/>
                    <wp:docPr id="4" name="Tekstboks 4"/>
                    <wp:cNvGraphicFramePr/>
                    <a:graphic xmlns:a="http://schemas.openxmlformats.org/drawingml/2006/main">
                      <a:graphicData uri="http://schemas.microsoft.com/office/word/2010/wordprocessingShape">
                        <wps:wsp>
                          <wps:cNvSpPr txBox="1"/>
                          <wps:spPr>
                            <a:xfrm>
                              <a:off x="0" y="0"/>
                              <a:ext cx="692404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8334A" w14:textId="77777777" w:rsidR="0073307D" w:rsidRPr="004B73D7" w:rsidRDefault="0073307D" w:rsidP="00622D75">
                                <w:pPr>
                                  <w:pStyle w:val="M-Cover1"/>
                                  <w:spacing w:after="0"/>
                                  <w:rPr>
                                    <w:rStyle w:val="SubtleEmphasis"/>
                                    <w:b w:val="0"/>
                                    <w:iCs w:val="0"/>
                                    <w:smallCaps w:val="0"/>
                                  </w:rPr>
                                </w:pPr>
                                <w:r w:rsidRPr="004B73D7">
                                  <w:rPr>
                                    <w:rStyle w:val="SubtleEmphasis"/>
                                    <w:b w:val="0"/>
                                  </w:rPr>
                                  <w:t>RAPPORT</w:t>
                                </w:r>
                              </w:p>
                              <w:p w14:paraId="56A49CE3" w14:textId="77777777" w:rsidR="0073307D" w:rsidRPr="00AC470C" w:rsidRDefault="0073307D" w:rsidP="00AC470C">
                                <w:pPr>
                                  <w:pStyle w:val="M-Cover3"/>
                                  <w:rPr>
                                    <w:iCs/>
                                    <w:caps/>
                                    <w:color w:val="646464"/>
                                    <w:sz w:val="58"/>
                                  </w:rPr>
                                </w:pPr>
                                <w:r>
                                  <w:rPr>
                                    <w:iCs/>
                                    <w:caps/>
                                    <w:color w:val="646464"/>
                                    <w:sz w:val="58"/>
                                  </w:rPr>
                                  <w:t>EVALUERING AV RIKSVEI 519 – FINNFAST</w:t>
                                </w:r>
                              </w:p>
                              <w:p w14:paraId="042385D0" w14:textId="77777777" w:rsidR="0073307D" w:rsidRPr="000648B5" w:rsidRDefault="0073307D" w:rsidP="009A4138">
                                <w:pPr>
                                  <w:pStyle w:val="M-Cover3"/>
                                  <w:rPr>
                                    <w:lang w:val="en-US"/>
                                  </w:rPr>
                                </w:pPr>
                                <w:r>
                                  <w:t xml:space="preserve">Vent. </w:t>
                                </w:r>
                                <w:proofErr w:type="spellStart"/>
                                <w:r w:rsidRPr="000648B5">
                                  <w:rPr>
                                    <w:lang w:val="en-US"/>
                                  </w:rPr>
                                  <w:t>Rionesent</w:t>
                                </w:r>
                                <w:proofErr w:type="spellEnd"/>
                                <w:r w:rsidRPr="000648B5">
                                  <w:rPr>
                                    <w:lang w:val="en-US"/>
                                  </w:rPr>
                                  <w:t xml:space="preserve">, </w:t>
                                </w:r>
                                <w:proofErr w:type="spellStart"/>
                                <w:r w:rsidRPr="000648B5">
                                  <w:rPr>
                                    <w:lang w:val="en-US"/>
                                  </w:rPr>
                                  <w:t>officie</w:t>
                                </w:r>
                                <w:proofErr w:type="spellEnd"/>
                                <w:r w:rsidRPr="000648B5">
                                  <w:rPr>
                                    <w:lang w:val="en-US"/>
                                  </w:rPr>
                                  <w:t xml:space="preserve"> </w:t>
                                </w:r>
                                <w:proofErr w:type="spellStart"/>
                                <w:r w:rsidRPr="000648B5">
                                  <w:rPr>
                                    <w:lang w:val="en-US"/>
                                  </w:rPr>
                                  <w:t>usapelia</w:t>
                                </w:r>
                                <w:proofErr w:type="spellEnd"/>
                                <w:r w:rsidRPr="000648B5">
                                  <w:rPr>
                                    <w:lang w:val="en-US"/>
                                  </w:rPr>
                                  <w:t xml:space="preserve"> </w:t>
                                </w:r>
                                <w:proofErr w:type="spellStart"/>
                                <w:r w:rsidRPr="000648B5">
                                  <w:rPr>
                                    <w:lang w:val="en-US"/>
                                  </w:rPr>
                                  <w:t>nusam</w:t>
                                </w:r>
                                <w:proofErr w:type="spellEnd"/>
                                <w:r w:rsidRPr="000648B5">
                                  <w:rPr>
                                    <w:lang w:val="en-US"/>
                                  </w:rPr>
                                  <w:t xml:space="preserve"> </w:t>
                                </w:r>
                                <w:proofErr w:type="spellStart"/>
                                <w:r w:rsidRPr="000648B5">
                                  <w:rPr>
                                    <w:lang w:val="en-US"/>
                                  </w:rPr>
                                  <w:t>quia</w:t>
                                </w:r>
                                <w:proofErr w:type="spellEnd"/>
                                <w:r w:rsidRPr="000648B5">
                                  <w:rPr>
                                    <w:lang w:val="en-US"/>
                                  </w:rPr>
                                  <w:t xml:space="preserve"> </w:t>
                                </w:r>
                                <w:proofErr w:type="spellStart"/>
                                <w:r w:rsidRPr="000648B5">
                                  <w:rPr>
                                    <w:lang w:val="en-US"/>
                                  </w:rPr>
                                  <w:t>ipit</w:t>
                                </w:r>
                                <w:proofErr w:type="spellEnd"/>
                                <w:r w:rsidRPr="000648B5">
                                  <w:rPr>
                                    <w:lang w:val="en-US"/>
                                  </w:rPr>
                                  <w:t xml:space="preserve"> </w:t>
                                </w:r>
                                <w:proofErr w:type="spellStart"/>
                                <w:r w:rsidRPr="000648B5">
                                  <w:rPr>
                                    <w:lang w:val="en-US"/>
                                  </w:rPr>
                                  <w:t>ut</w:t>
                                </w:r>
                                <w:proofErr w:type="spellEnd"/>
                                <w:r w:rsidRPr="000648B5">
                                  <w:rPr>
                                    <w:lang w:val="en-US"/>
                                  </w:rPr>
                                  <w:t xml:space="preserve"> a </w:t>
                                </w:r>
                                <w:proofErr w:type="spellStart"/>
                                <w:r w:rsidRPr="000648B5">
                                  <w:rPr>
                                    <w:lang w:val="en-US"/>
                                  </w:rPr>
                                  <w:t>simusa</w:t>
                                </w:r>
                                <w:proofErr w:type="spellEnd"/>
                                <w:r w:rsidRPr="000648B5">
                                  <w:rPr>
                                    <w:lang w:val="en-US"/>
                                  </w:rPr>
                                  <w:t xml:space="preserve"> </w:t>
                                </w:r>
                                <w:proofErr w:type="spellStart"/>
                                <w:r w:rsidRPr="000648B5">
                                  <w:rPr>
                                    <w:lang w:val="en-US"/>
                                  </w:rPr>
                                  <w:t>comnim</w:t>
                                </w:r>
                                <w:proofErr w:type="spellEnd"/>
                                <w:r w:rsidRPr="000648B5">
                                  <w:rPr>
                                    <w:lang w:val="en-US"/>
                                  </w:rPr>
                                  <w:t xml:space="preserve"> </w:t>
                                </w:r>
                                <w:proofErr w:type="spellStart"/>
                                <w:r w:rsidRPr="000648B5">
                                  <w:rPr>
                                    <w:lang w:val="en-US"/>
                                  </w:rPr>
                                  <w:t>ut</w:t>
                                </w:r>
                                <w:proofErr w:type="spellEnd"/>
                                <w:r w:rsidRPr="000648B5">
                                  <w:rPr>
                                    <w:lang w:val="en-US"/>
                                  </w:rPr>
                                  <w:t xml:space="preserve"> qui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B7D73" id="Tekstboks 4" o:spid="_x0000_s1027" type="#_x0000_t202" style="position:absolute;left:0;text-align:left;margin-left:-34.9pt;margin-top:217.5pt;width:545.2pt;height:8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" filled="f" stroked="f">
                    <v:textbox inset="0,0,0,0">
                      <w:txbxContent>
                        <w:p w14:paraId="7508334A" w14:textId="77777777" w:rsidR="0073307D" w:rsidRPr="004B73D7" w:rsidRDefault="0073307D" w:rsidP="00622D75">
                          <w:pPr>
                            <w:pStyle w:val="M-Cover1"/>
                            <w:spacing w:after="0"/>
                            <w:rPr>
                              <w:rStyle w:val="SubtleEmphasis"/>
                              <w:b w:val="0"/>
                              <w:iCs w:val="0"/>
                              <w:smallCaps w:val="0"/>
                            </w:rPr>
                          </w:pPr>
                          <w:r w:rsidRPr="004B73D7">
                            <w:rPr>
                              <w:rStyle w:val="SubtleEmphasis"/>
                              <w:b w:val="0"/>
                            </w:rPr>
                            <w:t>RAPPORT</w:t>
                          </w:r>
                        </w:p>
                        <w:p w14:paraId="56A49CE3" w14:textId="77777777" w:rsidR="0073307D" w:rsidRPr="00AC470C" w:rsidRDefault="0073307D" w:rsidP="00AC470C">
                          <w:pPr>
                            <w:pStyle w:val="M-Cover3"/>
                            <w:rPr>
                              <w:iCs/>
                              <w:caps/>
                              <w:color w:val="646464"/>
                              <w:sz w:val="58"/>
                            </w:rPr>
                          </w:pPr>
                          <w:r>
                            <w:rPr>
                              <w:iCs/>
                              <w:caps/>
                              <w:color w:val="646464"/>
                              <w:sz w:val="58"/>
                            </w:rPr>
                            <w:t>EVALUERING AV RIKSVEI 519 – FINNFAST</w:t>
                          </w:r>
                        </w:p>
                        <w:p w14:paraId="042385D0" w14:textId="77777777" w:rsidR="0073307D" w:rsidRPr="000648B5" w:rsidRDefault="0073307D" w:rsidP="009A4138">
                          <w:pPr>
                            <w:pStyle w:val="M-Cover3"/>
                            <w:rPr>
                              <w:lang w:val="en-US"/>
                            </w:rPr>
                          </w:pPr>
                          <w:r>
                            <w:t xml:space="preserve">Vent. </w:t>
                          </w:r>
                          <w:proofErr w:type="spellStart"/>
                          <w:r w:rsidRPr="000648B5">
                            <w:rPr>
                              <w:lang w:val="en-US"/>
                            </w:rPr>
                            <w:t>Rionesent</w:t>
                          </w:r>
                          <w:proofErr w:type="spellEnd"/>
                          <w:r w:rsidRPr="000648B5">
                            <w:rPr>
                              <w:lang w:val="en-US"/>
                            </w:rPr>
                            <w:t xml:space="preserve">, </w:t>
                          </w:r>
                          <w:proofErr w:type="spellStart"/>
                          <w:r w:rsidRPr="000648B5">
                            <w:rPr>
                              <w:lang w:val="en-US"/>
                            </w:rPr>
                            <w:t>officie</w:t>
                          </w:r>
                          <w:proofErr w:type="spellEnd"/>
                          <w:r w:rsidRPr="000648B5">
                            <w:rPr>
                              <w:lang w:val="en-US"/>
                            </w:rPr>
                            <w:t xml:space="preserve"> </w:t>
                          </w:r>
                          <w:proofErr w:type="spellStart"/>
                          <w:r w:rsidRPr="000648B5">
                            <w:rPr>
                              <w:lang w:val="en-US"/>
                            </w:rPr>
                            <w:t>usapelia</w:t>
                          </w:r>
                          <w:proofErr w:type="spellEnd"/>
                          <w:r w:rsidRPr="000648B5">
                            <w:rPr>
                              <w:lang w:val="en-US"/>
                            </w:rPr>
                            <w:t xml:space="preserve"> </w:t>
                          </w:r>
                          <w:proofErr w:type="spellStart"/>
                          <w:r w:rsidRPr="000648B5">
                            <w:rPr>
                              <w:lang w:val="en-US"/>
                            </w:rPr>
                            <w:t>nusam</w:t>
                          </w:r>
                          <w:proofErr w:type="spellEnd"/>
                          <w:r w:rsidRPr="000648B5">
                            <w:rPr>
                              <w:lang w:val="en-US"/>
                            </w:rPr>
                            <w:t xml:space="preserve"> </w:t>
                          </w:r>
                          <w:proofErr w:type="spellStart"/>
                          <w:r w:rsidRPr="000648B5">
                            <w:rPr>
                              <w:lang w:val="en-US"/>
                            </w:rPr>
                            <w:t>quia</w:t>
                          </w:r>
                          <w:proofErr w:type="spellEnd"/>
                          <w:r w:rsidRPr="000648B5">
                            <w:rPr>
                              <w:lang w:val="en-US"/>
                            </w:rPr>
                            <w:t xml:space="preserve"> </w:t>
                          </w:r>
                          <w:proofErr w:type="spellStart"/>
                          <w:r w:rsidRPr="000648B5">
                            <w:rPr>
                              <w:lang w:val="en-US"/>
                            </w:rPr>
                            <w:t>ipit</w:t>
                          </w:r>
                          <w:proofErr w:type="spellEnd"/>
                          <w:r w:rsidRPr="000648B5">
                            <w:rPr>
                              <w:lang w:val="en-US"/>
                            </w:rPr>
                            <w:t xml:space="preserve"> </w:t>
                          </w:r>
                          <w:proofErr w:type="spellStart"/>
                          <w:r w:rsidRPr="000648B5">
                            <w:rPr>
                              <w:lang w:val="en-US"/>
                            </w:rPr>
                            <w:t>ut</w:t>
                          </w:r>
                          <w:proofErr w:type="spellEnd"/>
                          <w:r w:rsidRPr="000648B5">
                            <w:rPr>
                              <w:lang w:val="en-US"/>
                            </w:rPr>
                            <w:t xml:space="preserve"> a </w:t>
                          </w:r>
                          <w:proofErr w:type="spellStart"/>
                          <w:r w:rsidRPr="000648B5">
                            <w:rPr>
                              <w:lang w:val="en-US"/>
                            </w:rPr>
                            <w:t>simusa</w:t>
                          </w:r>
                          <w:proofErr w:type="spellEnd"/>
                          <w:r w:rsidRPr="000648B5">
                            <w:rPr>
                              <w:lang w:val="en-US"/>
                            </w:rPr>
                            <w:t xml:space="preserve"> </w:t>
                          </w:r>
                          <w:proofErr w:type="spellStart"/>
                          <w:r w:rsidRPr="000648B5">
                            <w:rPr>
                              <w:lang w:val="en-US"/>
                            </w:rPr>
                            <w:t>comnim</w:t>
                          </w:r>
                          <w:proofErr w:type="spellEnd"/>
                          <w:r w:rsidRPr="000648B5">
                            <w:rPr>
                              <w:lang w:val="en-US"/>
                            </w:rPr>
                            <w:t xml:space="preserve"> </w:t>
                          </w:r>
                          <w:proofErr w:type="spellStart"/>
                          <w:r w:rsidRPr="000648B5">
                            <w:rPr>
                              <w:lang w:val="en-US"/>
                            </w:rPr>
                            <w:t>ut</w:t>
                          </w:r>
                          <w:proofErr w:type="spellEnd"/>
                          <w:r w:rsidRPr="000648B5">
                            <w:rPr>
                              <w:lang w:val="en-US"/>
                            </w:rPr>
                            <w:t xml:space="preserve"> qui</w:t>
                          </w:r>
                        </w:p>
                      </w:txbxContent>
                    </v:textbox>
                    <w10:wrap anchory="page"/>
                  </v:shape>
                </w:pict>
              </mc:Fallback>
            </mc:AlternateContent>
          </w:r>
          <w:r w:rsidR="00F4449A">
            <w:br w:type="page"/>
          </w:r>
        </w:p>
      </w:sdtContent>
    </w:sdt>
    <w:p w14:paraId="0CBC5DF1" w14:textId="77777777" w:rsidR="00AE5EFB" w:rsidRDefault="00AE5EFB" w:rsidP="00AE5EFB">
      <w:pPr>
        <w:pStyle w:val="TOCHeading"/>
      </w:pPr>
    </w:p>
    <w:p w14:paraId="316CA591" w14:textId="77777777" w:rsidR="00AE5EFB" w:rsidRDefault="00AE5EFB" w:rsidP="00AE5EFB">
      <w:pPr>
        <w:pStyle w:val="TOCHeading"/>
      </w:pPr>
    </w:p>
    <w:p w14:paraId="30187C4D" w14:textId="77777777" w:rsidR="00AE5EFB" w:rsidRDefault="00AE5EFB" w:rsidP="00AE5EFB">
      <w:pPr>
        <w:pStyle w:val="TOCHeading"/>
      </w:pPr>
    </w:p>
    <w:p w14:paraId="36655A88" w14:textId="77777777" w:rsidR="00E76C76" w:rsidRPr="00CB259C" w:rsidRDefault="00E76C76" w:rsidP="00AE5EFB">
      <w:pPr>
        <w:pStyle w:val="TOCHeading"/>
        <w:rPr>
          <w:lang w:val="nb-NO"/>
        </w:rPr>
      </w:pPr>
      <w:r w:rsidRPr="002940B3">
        <w:rPr>
          <w:noProof/>
          <w:lang w:eastAsia="nb-NO"/>
        </w:rPr>
        <w:drawing>
          <wp:anchor distT="0" distB="0" distL="114300" distR="114300" simplePos="0" relativeHeight="251671551" behindDoc="0" locked="1" layoutInCell="1" allowOverlap="1" wp14:anchorId="124320DD" wp14:editId="34506E51">
            <wp:simplePos x="0" y="0"/>
            <wp:positionH relativeFrom="page">
              <wp:posOffset>6228715</wp:posOffset>
            </wp:positionH>
            <wp:positionV relativeFrom="page">
              <wp:posOffset>922020</wp:posOffset>
            </wp:positionV>
            <wp:extent cx="504000" cy="770400"/>
            <wp:effectExtent l="0" t="0" r="4445" b="0"/>
            <wp:wrapNone/>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 cy="770400"/>
                    </a:xfrm>
                    <a:prstGeom prst="rect">
                      <a:avLst/>
                    </a:prstGeom>
                  </pic:spPr>
                </pic:pic>
              </a:graphicData>
            </a:graphic>
            <wp14:sizeRelH relativeFrom="page">
              <wp14:pctWidth>0</wp14:pctWidth>
            </wp14:sizeRelH>
            <wp14:sizeRelV relativeFrom="page">
              <wp14:pctHeight>0</wp14:pctHeight>
            </wp14:sizeRelV>
          </wp:anchor>
        </w:drawing>
      </w:r>
      <w:r w:rsidRPr="00CB259C">
        <w:rPr>
          <w:lang w:val="nb-NO"/>
        </w:rPr>
        <w:t xml:space="preserve">Forord </w:t>
      </w:r>
    </w:p>
    <w:p w14:paraId="105FB34F" w14:textId="77777777" w:rsidR="00E76C76" w:rsidRPr="000B027B" w:rsidRDefault="00E76C76" w:rsidP="00AE1CFA"/>
    <w:p w14:paraId="25463650" w14:textId="77777777" w:rsidR="00E76C76" w:rsidRDefault="00E76C76" w:rsidP="00AE1CFA">
      <w:pPr>
        <w:rPr>
          <w:rFonts w:asciiTheme="majorHAnsi" w:eastAsiaTheme="majorEastAsia" w:hAnsiTheme="majorHAnsi" w:cstheme="majorBidi"/>
          <w:color w:val="2A4057" w:themeColor="accent1" w:themeShade="BF"/>
          <w:sz w:val="32"/>
          <w:szCs w:val="28"/>
        </w:rPr>
      </w:pPr>
      <w:r>
        <w:br w:type="page"/>
      </w:r>
    </w:p>
    <w:sdt>
      <w:sdtPr>
        <w:rPr>
          <w:rFonts w:asciiTheme="minorHAnsi" w:eastAsiaTheme="minorHAnsi" w:hAnsiTheme="minorHAnsi" w:cstheme="minorBidi"/>
          <w:b w:val="0"/>
          <w:bCs w:val="0"/>
          <w:color w:val="auto"/>
          <w:sz w:val="20"/>
          <w:szCs w:val="22"/>
          <w:lang w:val="nb-NO" w:eastAsia="en-US"/>
        </w:rPr>
        <w:id w:val="-672331145"/>
        <w:docPartObj>
          <w:docPartGallery w:val="Table of Contents"/>
          <w:docPartUnique/>
        </w:docPartObj>
      </w:sdtPr>
      <w:sdtEndPr>
        <w:rPr>
          <w:noProof/>
          <w:sz w:val="18"/>
          <w:szCs w:val="20"/>
        </w:rPr>
      </w:sdtEndPr>
      <w:sdtContent>
        <w:p w14:paraId="119E5223" w14:textId="77777777" w:rsidR="00E76C76" w:rsidRPr="00CB259C" w:rsidRDefault="00E76C76" w:rsidP="00E76C76">
          <w:pPr>
            <w:pStyle w:val="TOCHeading"/>
            <w:rPr>
              <w:lang w:val="nb-NO"/>
            </w:rPr>
          </w:pPr>
          <w:r w:rsidRPr="00CB259C">
            <w:rPr>
              <w:lang w:val="nb-NO"/>
            </w:rPr>
            <w:t>Innhold</w:t>
          </w:r>
        </w:p>
        <w:p w14:paraId="01C1CF9A" w14:textId="77777777" w:rsidR="00F87702" w:rsidRDefault="00F87702">
          <w:pPr>
            <w:pStyle w:val="TOC1"/>
            <w:rPr>
              <w:rFonts w:asciiTheme="minorHAnsi" w:eastAsiaTheme="minorEastAsia" w:hAnsiTheme="minorHAnsi"/>
              <w:b w:val="0"/>
              <w:bCs w:val="0"/>
              <w:caps w:val="0"/>
              <w:noProof/>
              <w:color w:val="auto"/>
              <w:sz w:val="24"/>
              <w:lang w:eastAsia="nb-NO"/>
            </w:rPr>
          </w:pPr>
          <w:r>
            <w:rPr>
              <w:b w:val="0"/>
              <w:bCs w:val="0"/>
              <w:caps w:val="0"/>
              <w:sz w:val="24"/>
            </w:rPr>
            <w:fldChar w:fldCharType="begin"/>
          </w:r>
          <w:r>
            <w:rPr>
              <w:b w:val="0"/>
              <w:bCs w:val="0"/>
              <w:caps w:val="0"/>
              <w:sz w:val="24"/>
            </w:rPr>
            <w:instrText xml:space="preserve"> TOC \o "1-3" \h \z </w:instrText>
          </w:r>
          <w:r>
            <w:rPr>
              <w:b w:val="0"/>
              <w:bCs w:val="0"/>
              <w:caps w:val="0"/>
              <w:sz w:val="24"/>
            </w:rPr>
            <w:fldChar w:fldCharType="separate"/>
          </w:r>
          <w:hyperlink w:anchor="_Toc128636157" w:history="1">
            <w:r w:rsidRPr="00465F39">
              <w:rPr>
                <w:rStyle w:val="Hyperlink"/>
                <w:noProof/>
              </w:rPr>
              <w:t>Sammendrag</w:t>
            </w:r>
            <w:r>
              <w:rPr>
                <w:noProof/>
                <w:webHidden/>
              </w:rPr>
              <w:tab/>
            </w:r>
            <w:r>
              <w:rPr>
                <w:noProof/>
                <w:webHidden/>
              </w:rPr>
              <w:fldChar w:fldCharType="begin"/>
            </w:r>
            <w:r>
              <w:rPr>
                <w:noProof/>
                <w:webHidden/>
              </w:rPr>
              <w:instrText xml:space="preserve"> PAGEREF _Toc128636157 \h </w:instrText>
            </w:r>
            <w:r>
              <w:rPr>
                <w:noProof/>
                <w:webHidden/>
              </w:rPr>
            </w:r>
            <w:r>
              <w:rPr>
                <w:noProof/>
                <w:webHidden/>
              </w:rPr>
              <w:fldChar w:fldCharType="separate"/>
            </w:r>
            <w:r>
              <w:rPr>
                <w:noProof/>
                <w:webHidden/>
              </w:rPr>
              <w:t>3</w:t>
            </w:r>
            <w:r>
              <w:rPr>
                <w:noProof/>
                <w:webHidden/>
              </w:rPr>
              <w:fldChar w:fldCharType="end"/>
            </w:r>
          </w:hyperlink>
        </w:p>
        <w:p w14:paraId="0345F3FB"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58" w:history="1">
            <w:r w:rsidR="00F87702" w:rsidRPr="00465F39">
              <w:rPr>
                <w:rStyle w:val="Hyperlink"/>
                <w:noProof/>
              </w:rPr>
              <w:t>Innledning og bakgrunn</w:t>
            </w:r>
            <w:r w:rsidR="00F87702">
              <w:rPr>
                <w:noProof/>
                <w:webHidden/>
              </w:rPr>
              <w:tab/>
            </w:r>
            <w:r w:rsidR="00F87702">
              <w:rPr>
                <w:noProof/>
                <w:webHidden/>
              </w:rPr>
              <w:fldChar w:fldCharType="begin"/>
            </w:r>
            <w:r w:rsidR="00F87702">
              <w:rPr>
                <w:noProof/>
                <w:webHidden/>
              </w:rPr>
              <w:instrText xml:space="preserve"> PAGEREF _Toc128636158 \h </w:instrText>
            </w:r>
            <w:r w:rsidR="00F87702">
              <w:rPr>
                <w:noProof/>
                <w:webHidden/>
              </w:rPr>
            </w:r>
            <w:r w:rsidR="00F87702">
              <w:rPr>
                <w:noProof/>
                <w:webHidden/>
              </w:rPr>
              <w:fldChar w:fldCharType="separate"/>
            </w:r>
            <w:r w:rsidR="00F87702">
              <w:rPr>
                <w:noProof/>
                <w:webHidden/>
              </w:rPr>
              <w:t>4</w:t>
            </w:r>
            <w:r w:rsidR="00F87702">
              <w:rPr>
                <w:noProof/>
                <w:webHidden/>
              </w:rPr>
              <w:fldChar w:fldCharType="end"/>
            </w:r>
          </w:hyperlink>
        </w:p>
        <w:p w14:paraId="2DAD9E08"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59" w:history="1">
            <w:r w:rsidR="00F87702" w:rsidRPr="00465F39">
              <w:rPr>
                <w:rStyle w:val="Hyperlink"/>
                <w:noProof/>
              </w:rPr>
              <w:t>1.</w:t>
            </w:r>
            <w:r w:rsidR="00F87702">
              <w:rPr>
                <w:rFonts w:asciiTheme="minorHAnsi" w:eastAsiaTheme="minorEastAsia" w:hAnsiTheme="minorHAnsi"/>
                <w:b w:val="0"/>
                <w:bCs w:val="0"/>
                <w:caps w:val="0"/>
                <w:noProof/>
                <w:color w:val="auto"/>
                <w:sz w:val="24"/>
                <w:lang w:eastAsia="nb-NO"/>
              </w:rPr>
              <w:tab/>
            </w:r>
            <w:r w:rsidR="00F87702" w:rsidRPr="00465F39">
              <w:rPr>
                <w:rStyle w:val="Hyperlink"/>
                <w:noProof/>
              </w:rPr>
              <w:t>Overskrift 1</w:t>
            </w:r>
            <w:r w:rsidR="00F87702">
              <w:rPr>
                <w:noProof/>
                <w:webHidden/>
              </w:rPr>
              <w:tab/>
            </w:r>
            <w:r w:rsidR="00F87702">
              <w:rPr>
                <w:noProof/>
                <w:webHidden/>
              </w:rPr>
              <w:fldChar w:fldCharType="begin"/>
            </w:r>
            <w:r w:rsidR="00F87702">
              <w:rPr>
                <w:noProof/>
                <w:webHidden/>
              </w:rPr>
              <w:instrText xml:space="preserve"> PAGEREF _Toc128636159 \h </w:instrText>
            </w:r>
            <w:r w:rsidR="00F87702">
              <w:rPr>
                <w:noProof/>
                <w:webHidden/>
              </w:rPr>
            </w:r>
            <w:r w:rsidR="00F87702">
              <w:rPr>
                <w:noProof/>
                <w:webHidden/>
              </w:rPr>
              <w:fldChar w:fldCharType="separate"/>
            </w:r>
            <w:r w:rsidR="00F87702">
              <w:rPr>
                <w:noProof/>
                <w:webHidden/>
              </w:rPr>
              <w:t>5</w:t>
            </w:r>
            <w:r w:rsidR="00F87702">
              <w:rPr>
                <w:noProof/>
                <w:webHidden/>
              </w:rPr>
              <w:fldChar w:fldCharType="end"/>
            </w:r>
          </w:hyperlink>
        </w:p>
        <w:p w14:paraId="78946C12" w14:textId="77777777" w:rsidR="00F87702" w:rsidRDefault="00000000">
          <w:pPr>
            <w:pStyle w:val="TOC2"/>
            <w:rPr>
              <w:rFonts w:eastAsiaTheme="minorEastAsia"/>
              <w:bCs w:val="0"/>
              <w:noProof/>
              <w:sz w:val="24"/>
              <w:szCs w:val="24"/>
              <w:lang w:eastAsia="nb-NO"/>
            </w:rPr>
          </w:pPr>
          <w:hyperlink w:anchor="_Toc128636160" w:history="1">
            <w:r w:rsidR="00F87702" w:rsidRPr="00465F39">
              <w:rPr>
                <w:rStyle w:val="Hyperlink"/>
                <w:noProof/>
              </w:rPr>
              <w:t>1.1.</w:t>
            </w:r>
            <w:r w:rsidR="00F87702">
              <w:rPr>
                <w:rFonts w:eastAsiaTheme="minorEastAsia"/>
                <w:bCs w:val="0"/>
                <w:noProof/>
                <w:sz w:val="24"/>
                <w:szCs w:val="24"/>
                <w:lang w:eastAsia="nb-NO"/>
              </w:rPr>
              <w:tab/>
            </w:r>
            <w:r w:rsidR="00F87702" w:rsidRPr="00465F39">
              <w:rPr>
                <w:rStyle w:val="Hyperlink"/>
                <w:noProof/>
              </w:rPr>
              <w:t>Overskrift 2</w:t>
            </w:r>
            <w:r w:rsidR="00F87702">
              <w:rPr>
                <w:noProof/>
                <w:webHidden/>
              </w:rPr>
              <w:tab/>
            </w:r>
            <w:r w:rsidR="00F87702">
              <w:rPr>
                <w:noProof/>
                <w:webHidden/>
              </w:rPr>
              <w:fldChar w:fldCharType="begin"/>
            </w:r>
            <w:r w:rsidR="00F87702">
              <w:rPr>
                <w:noProof/>
                <w:webHidden/>
              </w:rPr>
              <w:instrText xml:space="preserve"> PAGEREF _Toc128636160 \h </w:instrText>
            </w:r>
            <w:r w:rsidR="00F87702">
              <w:rPr>
                <w:noProof/>
                <w:webHidden/>
              </w:rPr>
            </w:r>
            <w:r w:rsidR="00F87702">
              <w:rPr>
                <w:noProof/>
                <w:webHidden/>
              </w:rPr>
              <w:fldChar w:fldCharType="separate"/>
            </w:r>
            <w:r w:rsidR="00F87702">
              <w:rPr>
                <w:noProof/>
                <w:webHidden/>
              </w:rPr>
              <w:t>5</w:t>
            </w:r>
            <w:r w:rsidR="00F87702">
              <w:rPr>
                <w:noProof/>
                <w:webHidden/>
              </w:rPr>
              <w:fldChar w:fldCharType="end"/>
            </w:r>
          </w:hyperlink>
        </w:p>
        <w:p w14:paraId="7102D88F" w14:textId="77777777" w:rsidR="00F87702" w:rsidRDefault="00000000">
          <w:pPr>
            <w:pStyle w:val="TOC3"/>
            <w:rPr>
              <w:rFonts w:eastAsiaTheme="minorEastAsia"/>
              <w:noProof/>
              <w:sz w:val="24"/>
              <w:szCs w:val="24"/>
              <w:lang w:eastAsia="nb-NO"/>
            </w:rPr>
          </w:pPr>
          <w:hyperlink w:anchor="_Toc128636161" w:history="1">
            <w:r w:rsidR="00F87702" w:rsidRPr="00465F39">
              <w:rPr>
                <w:rStyle w:val="Hyperlink"/>
                <w:noProof/>
              </w:rPr>
              <w:t>1.1.1.</w:t>
            </w:r>
            <w:r w:rsidR="00F87702">
              <w:rPr>
                <w:rFonts w:eastAsiaTheme="minorEastAsia"/>
                <w:noProof/>
                <w:sz w:val="24"/>
                <w:szCs w:val="24"/>
                <w:lang w:eastAsia="nb-NO"/>
              </w:rPr>
              <w:tab/>
            </w:r>
            <w:r w:rsidR="00F87702" w:rsidRPr="00465F39">
              <w:rPr>
                <w:rStyle w:val="Hyperlink"/>
                <w:noProof/>
              </w:rPr>
              <w:t>Overskrift 3</w:t>
            </w:r>
            <w:r w:rsidR="00F87702">
              <w:rPr>
                <w:noProof/>
                <w:webHidden/>
              </w:rPr>
              <w:tab/>
            </w:r>
            <w:r w:rsidR="00F87702">
              <w:rPr>
                <w:noProof/>
                <w:webHidden/>
              </w:rPr>
              <w:fldChar w:fldCharType="begin"/>
            </w:r>
            <w:r w:rsidR="00F87702">
              <w:rPr>
                <w:noProof/>
                <w:webHidden/>
              </w:rPr>
              <w:instrText xml:space="preserve"> PAGEREF _Toc128636161 \h </w:instrText>
            </w:r>
            <w:r w:rsidR="00F87702">
              <w:rPr>
                <w:noProof/>
                <w:webHidden/>
              </w:rPr>
            </w:r>
            <w:r w:rsidR="00F87702">
              <w:rPr>
                <w:noProof/>
                <w:webHidden/>
              </w:rPr>
              <w:fldChar w:fldCharType="separate"/>
            </w:r>
            <w:r w:rsidR="00F87702">
              <w:rPr>
                <w:noProof/>
                <w:webHidden/>
              </w:rPr>
              <w:t>5</w:t>
            </w:r>
            <w:r w:rsidR="00F87702">
              <w:rPr>
                <w:noProof/>
                <w:webHidden/>
              </w:rPr>
              <w:fldChar w:fldCharType="end"/>
            </w:r>
          </w:hyperlink>
        </w:p>
        <w:p w14:paraId="153AE70E"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62" w:history="1">
            <w:r w:rsidR="00F87702" w:rsidRPr="00465F39">
              <w:rPr>
                <w:rStyle w:val="Hyperlink"/>
                <w:noProof/>
              </w:rPr>
              <w:t>2.</w:t>
            </w:r>
            <w:r w:rsidR="00F87702">
              <w:rPr>
                <w:rFonts w:asciiTheme="minorHAnsi" w:eastAsiaTheme="minorEastAsia" w:hAnsiTheme="minorHAnsi"/>
                <w:b w:val="0"/>
                <w:bCs w:val="0"/>
                <w:caps w:val="0"/>
                <w:noProof/>
                <w:color w:val="auto"/>
                <w:sz w:val="24"/>
                <w:lang w:eastAsia="nb-NO"/>
              </w:rPr>
              <w:tab/>
            </w:r>
            <w:r w:rsidR="00F87702" w:rsidRPr="00465F39">
              <w:rPr>
                <w:rStyle w:val="Hyperlink"/>
                <w:noProof/>
              </w:rPr>
              <w:t>Overskrift 1</w:t>
            </w:r>
            <w:r w:rsidR="00F87702">
              <w:rPr>
                <w:noProof/>
                <w:webHidden/>
              </w:rPr>
              <w:tab/>
            </w:r>
            <w:r w:rsidR="00F87702">
              <w:rPr>
                <w:noProof/>
                <w:webHidden/>
              </w:rPr>
              <w:fldChar w:fldCharType="begin"/>
            </w:r>
            <w:r w:rsidR="00F87702">
              <w:rPr>
                <w:noProof/>
                <w:webHidden/>
              </w:rPr>
              <w:instrText xml:space="preserve"> PAGEREF _Toc128636162 \h </w:instrText>
            </w:r>
            <w:r w:rsidR="00F87702">
              <w:rPr>
                <w:noProof/>
                <w:webHidden/>
              </w:rPr>
            </w:r>
            <w:r w:rsidR="00F87702">
              <w:rPr>
                <w:noProof/>
                <w:webHidden/>
              </w:rPr>
              <w:fldChar w:fldCharType="separate"/>
            </w:r>
            <w:r w:rsidR="00F87702">
              <w:rPr>
                <w:noProof/>
                <w:webHidden/>
              </w:rPr>
              <w:t>6</w:t>
            </w:r>
            <w:r w:rsidR="00F87702">
              <w:rPr>
                <w:noProof/>
                <w:webHidden/>
              </w:rPr>
              <w:fldChar w:fldCharType="end"/>
            </w:r>
          </w:hyperlink>
        </w:p>
        <w:p w14:paraId="0FBEB65E" w14:textId="77777777" w:rsidR="00F87702" w:rsidRDefault="00000000">
          <w:pPr>
            <w:pStyle w:val="TOC2"/>
            <w:rPr>
              <w:rFonts w:eastAsiaTheme="minorEastAsia"/>
              <w:bCs w:val="0"/>
              <w:noProof/>
              <w:sz w:val="24"/>
              <w:szCs w:val="24"/>
              <w:lang w:eastAsia="nb-NO"/>
            </w:rPr>
          </w:pPr>
          <w:hyperlink w:anchor="_Toc128636163" w:history="1">
            <w:r w:rsidR="00F87702" w:rsidRPr="00465F39">
              <w:rPr>
                <w:rStyle w:val="Hyperlink"/>
                <w:noProof/>
              </w:rPr>
              <w:t>2.1.</w:t>
            </w:r>
            <w:r w:rsidR="00F87702">
              <w:rPr>
                <w:rFonts w:eastAsiaTheme="minorEastAsia"/>
                <w:bCs w:val="0"/>
                <w:noProof/>
                <w:sz w:val="24"/>
                <w:szCs w:val="24"/>
                <w:lang w:eastAsia="nb-NO"/>
              </w:rPr>
              <w:tab/>
            </w:r>
            <w:r w:rsidR="00F87702" w:rsidRPr="00465F39">
              <w:rPr>
                <w:rStyle w:val="Hyperlink"/>
                <w:noProof/>
              </w:rPr>
              <w:t>Overskrift 2</w:t>
            </w:r>
            <w:r w:rsidR="00F87702">
              <w:rPr>
                <w:noProof/>
                <w:webHidden/>
              </w:rPr>
              <w:tab/>
            </w:r>
            <w:r w:rsidR="00F87702">
              <w:rPr>
                <w:noProof/>
                <w:webHidden/>
              </w:rPr>
              <w:fldChar w:fldCharType="begin"/>
            </w:r>
            <w:r w:rsidR="00F87702">
              <w:rPr>
                <w:noProof/>
                <w:webHidden/>
              </w:rPr>
              <w:instrText xml:space="preserve"> PAGEREF _Toc128636163 \h </w:instrText>
            </w:r>
            <w:r w:rsidR="00F87702">
              <w:rPr>
                <w:noProof/>
                <w:webHidden/>
              </w:rPr>
            </w:r>
            <w:r w:rsidR="00F87702">
              <w:rPr>
                <w:noProof/>
                <w:webHidden/>
              </w:rPr>
              <w:fldChar w:fldCharType="separate"/>
            </w:r>
            <w:r w:rsidR="00F87702">
              <w:rPr>
                <w:noProof/>
                <w:webHidden/>
              </w:rPr>
              <w:t>6</w:t>
            </w:r>
            <w:r w:rsidR="00F87702">
              <w:rPr>
                <w:noProof/>
                <w:webHidden/>
              </w:rPr>
              <w:fldChar w:fldCharType="end"/>
            </w:r>
          </w:hyperlink>
        </w:p>
        <w:p w14:paraId="2266E30E" w14:textId="77777777" w:rsidR="00F87702" w:rsidRDefault="00000000">
          <w:pPr>
            <w:pStyle w:val="TOC3"/>
            <w:rPr>
              <w:rFonts w:eastAsiaTheme="minorEastAsia"/>
              <w:noProof/>
              <w:sz w:val="24"/>
              <w:szCs w:val="24"/>
              <w:lang w:eastAsia="nb-NO"/>
            </w:rPr>
          </w:pPr>
          <w:hyperlink w:anchor="_Toc128636164" w:history="1">
            <w:r w:rsidR="00F87702" w:rsidRPr="00465F39">
              <w:rPr>
                <w:rStyle w:val="Hyperlink"/>
                <w:noProof/>
              </w:rPr>
              <w:t>2.1.1.</w:t>
            </w:r>
            <w:r w:rsidR="00F87702">
              <w:rPr>
                <w:rFonts w:eastAsiaTheme="minorEastAsia"/>
                <w:noProof/>
                <w:sz w:val="24"/>
                <w:szCs w:val="24"/>
                <w:lang w:eastAsia="nb-NO"/>
              </w:rPr>
              <w:tab/>
            </w:r>
            <w:r w:rsidR="00F87702" w:rsidRPr="00465F39">
              <w:rPr>
                <w:rStyle w:val="Hyperlink"/>
                <w:noProof/>
              </w:rPr>
              <w:t>Overskrift 3</w:t>
            </w:r>
            <w:r w:rsidR="00F87702">
              <w:rPr>
                <w:noProof/>
                <w:webHidden/>
              </w:rPr>
              <w:tab/>
            </w:r>
            <w:r w:rsidR="00F87702">
              <w:rPr>
                <w:noProof/>
                <w:webHidden/>
              </w:rPr>
              <w:fldChar w:fldCharType="begin"/>
            </w:r>
            <w:r w:rsidR="00F87702">
              <w:rPr>
                <w:noProof/>
                <w:webHidden/>
              </w:rPr>
              <w:instrText xml:space="preserve"> PAGEREF _Toc128636164 \h </w:instrText>
            </w:r>
            <w:r w:rsidR="00F87702">
              <w:rPr>
                <w:noProof/>
                <w:webHidden/>
              </w:rPr>
            </w:r>
            <w:r w:rsidR="00F87702">
              <w:rPr>
                <w:noProof/>
                <w:webHidden/>
              </w:rPr>
              <w:fldChar w:fldCharType="separate"/>
            </w:r>
            <w:r w:rsidR="00F87702">
              <w:rPr>
                <w:noProof/>
                <w:webHidden/>
              </w:rPr>
              <w:t>6</w:t>
            </w:r>
            <w:r w:rsidR="00F87702">
              <w:rPr>
                <w:noProof/>
                <w:webHidden/>
              </w:rPr>
              <w:fldChar w:fldCharType="end"/>
            </w:r>
          </w:hyperlink>
        </w:p>
        <w:p w14:paraId="60215EAF"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65" w:history="1">
            <w:r w:rsidR="00F87702" w:rsidRPr="00465F39">
              <w:rPr>
                <w:rStyle w:val="Hyperlink"/>
                <w:noProof/>
              </w:rPr>
              <w:t>3.</w:t>
            </w:r>
            <w:r w:rsidR="00F87702">
              <w:rPr>
                <w:rFonts w:asciiTheme="minorHAnsi" w:eastAsiaTheme="minorEastAsia" w:hAnsiTheme="minorHAnsi"/>
                <w:b w:val="0"/>
                <w:bCs w:val="0"/>
                <w:caps w:val="0"/>
                <w:noProof/>
                <w:color w:val="auto"/>
                <w:sz w:val="24"/>
                <w:lang w:eastAsia="nb-NO"/>
              </w:rPr>
              <w:tab/>
            </w:r>
            <w:r w:rsidR="00F87702" w:rsidRPr="00465F39">
              <w:rPr>
                <w:rStyle w:val="Hyperlink"/>
                <w:noProof/>
              </w:rPr>
              <w:t>En konkluderende eller forklarende overskrift</w:t>
            </w:r>
            <w:r w:rsidR="00F87702">
              <w:rPr>
                <w:noProof/>
                <w:webHidden/>
              </w:rPr>
              <w:tab/>
            </w:r>
            <w:r w:rsidR="00F87702">
              <w:rPr>
                <w:noProof/>
                <w:webHidden/>
              </w:rPr>
              <w:fldChar w:fldCharType="begin"/>
            </w:r>
            <w:r w:rsidR="00F87702">
              <w:rPr>
                <w:noProof/>
                <w:webHidden/>
              </w:rPr>
              <w:instrText xml:space="preserve"> PAGEREF _Toc128636165 \h </w:instrText>
            </w:r>
            <w:r w:rsidR="00F87702">
              <w:rPr>
                <w:noProof/>
                <w:webHidden/>
              </w:rPr>
            </w:r>
            <w:r w:rsidR="00F87702">
              <w:rPr>
                <w:noProof/>
                <w:webHidden/>
              </w:rPr>
              <w:fldChar w:fldCharType="separate"/>
            </w:r>
            <w:r w:rsidR="00F87702">
              <w:rPr>
                <w:noProof/>
                <w:webHidden/>
              </w:rPr>
              <w:t>7</w:t>
            </w:r>
            <w:r w:rsidR="00F87702">
              <w:rPr>
                <w:noProof/>
                <w:webHidden/>
              </w:rPr>
              <w:fldChar w:fldCharType="end"/>
            </w:r>
          </w:hyperlink>
        </w:p>
        <w:p w14:paraId="7B3A4E2A" w14:textId="77777777" w:rsidR="00F87702" w:rsidRDefault="00000000">
          <w:pPr>
            <w:pStyle w:val="TOC2"/>
            <w:rPr>
              <w:rFonts w:eastAsiaTheme="minorEastAsia"/>
              <w:bCs w:val="0"/>
              <w:noProof/>
              <w:sz w:val="24"/>
              <w:szCs w:val="24"/>
              <w:lang w:eastAsia="nb-NO"/>
            </w:rPr>
          </w:pPr>
          <w:hyperlink w:anchor="_Toc128636166" w:history="1">
            <w:r w:rsidR="00F87702" w:rsidRPr="00465F39">
              <w:rPr>
                <w:rStyle w:val="Hyperlink"/>
                <w:noProof/>
              </w:rPr>
              <w:t>3.1.</w:t>
            </w:r>
            <w:r w:rsidR="00F87702">
              <w:rPr>
                <w:rFonts w:eastAsiaTheme="minorEastAsia"/>
                <w:bCs w:val="0"/>
                <w:noProof/>
                <w:sz w:val="24"/>
                <w:szCs w:val="24"/>
                <w:lang w:eastAsia="nb-NO"/>
              </w:rPr>
              <w:tab/>
            </w:r>
            <w:r w:rsidR="00F87702" w:rsidRPr="00465F39">
              <w:rPr>
                <w:rStyle w:val="Hyperlink"/>
                <w:noProof/>
              </w:rPr>
              <w:t>Overskrift 2</w:t>
            </w:r>
            <w:r w:rsidR="00F87702">
              <w:rPr>
                <w:noProof/>
                <w:webHidden/>
              </w:rPr>
              <w:tab/>
            </w:r>
            <w:r w:rsidR="00F87702">
              <w:rPr>
                <w:noProof/>
                <w:webHidden/>
              </w:rPr>
              <w:fldChar w:fldCharType="begin"/>
            </w:r>
            <w:r w:rsidR="00F87702">
              <w:rPr>
                <w:noProof/>
                <w:webHidden/>
              </w:rPr>
              <w:instrText xml:space="preserve"> PAGEREF _Toc128636166 \h </w:instrText>
            </w:r>
            <w:r w:rsidR="00F87702">
              <w:rPr>
                <w:noProof/>
                <w:webHidden/>
              </w:rPr>
            </w:r>
            <w:r w:rsidR="00F87702">
              <w:rPr>
                <w:noProof/>
                <w:webHidden/>
              </w:rPr>
              <w:fldChar w:fldCharType="separate"/>
            </w:r>
            <w:r w:rsidR="00F87702">
              <w:rPr>
                <w:noProof/>
                <w:webHidden/>
              </w:rPr>
              <w:t>7</w:t>
            </w:r>
            <w:r w:rsidR="00F87702">
              <w:rPr>
                <w:noProof/>
                <w:webHidden/>
              </w:rPr>
              <w:fldChar w:fldCharType="end"/>
            </w:r>
          </w:hyperlink>
        </w:p>
        <w:p w14:paraId="06D5A55C" w14:textId="77777777" w:rsidR="00F87702" w:rsidRDefault="00000000">
          <w:pPr>
            <w:pStyle w:val="TOC3"/>
            <w:rPr>
              <w:rFonts w:eastAsiaTheme="minorEastAsia"/>
              <w:noProof/>
              <w:sz w:val="24"/>
              <w:szCs w:val="24"/>
              <w:lang w:eastAsia="nb-NO"/>
            </w:rPr>
          </w:pPr>
          <w:hyperlink w:anchor="_Toc128636167" w:history="1">
            <w:r w:rsidR="00F87702" w:rsidRPr="00465F39">
              <w:rPr>
                <w:rStyle w:val="Hyperlink"/>
                <w:noProof/>
              </w:rPr>
              <w:t>3.1.1.</w:t>
            </w:r>
            <w:r w:rsidR="00F87702">
              <w:rPr>
                <w:rFonts w:eastAsiaTheme="minorEastAsia"/>
                <w:noProof/>
                <w:sz w:val="24"/>
                <w:szCs w:val="24"/>
                <w:lang w:eastAsia="nb-NO"/>
              </w:rPr>
              <w:tab/>
            </w:r>
            <w:r w:rsidR="00F87702" w:rsidRPr="00465F39">
              <w:rPr>
                <w:rStyle w:val="Hyperlink"/>
                <w:noProof/>
              </w:rPr>
              <w:t>Overskrift 3</w:t>
            </w:r>
            <w:r w:rsidR="00F87702">
              <w:rPr>
                <w:noProof/>
                <w:webHidden/>
              </w:rPr>
              <w:tab/>
            </w:r>
            <w:r w:rsidR="00F87702">
              <w:rPr>
                <w:noProof/>
                <w:webHidden/>
              </w:rPr>
              <w:fldChar w:fldCharType="begin"/>
            </w:r>
            <w:r w:rsidR="00F87702">
              <w:rPr>
                <w:noProof/>
                <w:webHidden/>
              </w:rPr>
              <w:instrText xml:space="preserve"> PAGEREF _Toc128636167 \h </w:instrText>
            </w:r>
            <w:r w:rsidR="00F87702">
              <w:rPr>
                <w:noProof/>
                <w:webHidden/>
              </w:rPr>
            </w:r>
            <w:r w:rsidR="00F87702">
              <w:rPr>
                <w:noProof/>
                <w:webHidden/>
              </w:rPr>
              <w:fldChar w:fldCharType="separate"/>
            </w:r>
            <w:r w:rsidR="00F87702">
              <w:rPr>
                <w:noProof/>
                <w:webHidden/>
              </w:rPr>
              <w:t>7</w:t>
            </w:r>
            <w:r w:rsidR="00F87702">
              <w:rPr>
                <w:noProof/>
                <w:webHidden/>
              </w:rPr>
              <w:fldChar w:fldCharType="end"/>
            </w:r>
          </w:hyperlink>
        </w:p>
        <w:p w14:paraId="4D3576E3"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68" w:history="1">
            <w:r w:rsidR="00F87702" w:rsidRPr="00465F39">
              <w:rPr>
                <w:rStyle w:val="Hyperlink"/>
                <w:noProof/>
              </w:rPr>
              <w:t>4.</w:t>
            </w:r>
            <w:r w:rsidR="00F87702">
              <w:rPr>
                <w:rFonts w:asciiTheme="minorHAnsi" w:eastAsiaTheme="minorEastAsia" w:hAnsiTheme="minorHAnsi"/>
                <w:b w:val="0"/>
                <w:bCs w:val="0"/>
                <w:caps w:val="0"/>
                <w:noProof/>
                <w:color w:val="auto"/>
                <w:sz w:val="24"/>
                <w:lang w:eastAsia="nb-NO"/>
              </w:rPr>
              <w:tab/>
            </w:r>
            <w:r w:rsidR="00F87702" w:rsidRPr="00465F39">
              <w:rPr>
                <w:rStyle w:val="Hyperlink"/>
                <w:noProof/>
              </w:rPr>
              <w:t>Metode og informasjonskilder</w:t>
            </w:r>
            <w:r w:rsidR="00F87702">
              <w:rPr>
                <w:noProof/>
                <w:webHidden/>
              </w:rPr>
              <w:tab/>
            </w:r>
            <w:r w:rsidR="00F87702">
              <w:rPr>
                <w:noProof/>
                <w:webHidden/>
              </w:rPr>
              <w:fldChar w:fldCharType="begin"/>
            </w:r>
            <w:r w:rsidR="00F87702">
              <w:rPr>
                <w:noProof/>
                <w:webHidden/>
              </w:rPr>
              <w:instrText xml:space="preserve"> PAGEREF _Toc128636168 \h </w:instrText>
            </w:r>
            <w:r w:rsidR="00F87702">
              <w:rPr>
                <w:noProof/>
                <w:webHidden/>
              </w:rPr>
            </w:r>
            <w:r w:rsidR="00F87702">
              <w:rPr>
                <w:noProof/>
                <w:webHidden/>
              </w:rPr>
              <w:fldChar w:fldCharType="separate"/>
            </w:r>
            <w:r w:rsidR="00F87702">
              <w:rPr>
                <w:noProof/>
                <w:webHidden/>
              </w:rPr>
              <w:t>8</w:t>
            </w:r>
            <w:r w:rsidR="00F87702">
              <w:rPr>
                <w:noProof/>
                <w:webHidden/>
              </w:rPr>
              <w:fldChar w:fldCharType="end"/>
            </w:r>
          </w:hyperlink>
        </w:p>
        <w:p w14:paraId="171ED2B6" w14:textId="77777777" w:rsidR="00F87702" w:rsidRDefault="00000000">
          <w:pPr>
            <w:pStyle w:val="TOC2"/>
            <w:rPr>
              <w:rFonts w:eastAsiaTheme="minorEastAsia"/>
              <w:bCs w:val="0"/>
              <w:noProof/>
              <w:sz w:val="24"/>
              <w:szCs w:val="24"/>
              <w:lang w:eastAsia="nb-NO"/>
            </w:rPr>
          </w:pPr>
          <w:hyperlink w:anchor="_Toc128636169" w:history="1">
            <w:r w:rsidR="00F87702" w:rsidRPr="00465F39">
              <w:rPr>
                <w:rStyle w:val="Hyperlink"/>
                <w:noProof/>
              </w:rPr>
              <w:t>4.1.</w:t>
            </w:r>
            <w:r w:rsidR="00F87702">
              <w:rPr>
                <w:rFonts w:eastAsiaTheme="minorEastAsia"/>
                <w:bCs w:val="0"/>
                <w:noProof/>
                <w:sz w:val="24"/>
                <w:szCs w:val="24"/>
                <w:lang w:eastAsia="nb-NO"/>
              </w:rPr>
              <w:tab/>
            </w:r>
            <w:r w:rsidR="00F87702" w:rsidRPr="00465F39">
              <w:rPr>
                <w:rStyle w:val="Hyperlink"/>
                <w:noProof/>
              </w:rPr>
              <w:t>Overskrift 2</w:t>
            </w:r>
            <w:r w:rsidR="00F87702">
              <w:rPr>
                <w:noProof/>
                <w:webHidden/>
              </w:rPr>
              <w:tab/>
            </w:r>
            <w:r w:rsidR="00F87702">
              <w:rPr>
                <w:noProof/>
                <w:webHidden/>
              </w:rPr>
              <w:fldChar w:fldCharType="begin"/>
            </w:r>
            <w:r w:rsidR="00F87702">
              <w:rPr>
                <w:noProof/>
                <w:webHidden/>
              </w:rPr>
              <w:instrText xml:space="preserve"> PAGEREF _Toc128636169 \h </w:instrText>
            </w:r>
            <w:r w:rsidR="00F87702">
              <w:rPr>
                <w:noProof/>
                <w:webHidden/>
              </w:rPr>
            </w:r>
            <w:r w:rsidR="00F87702">
              <w:rPr>
                <w:noProof/>
                <w:webHidden/>
              </w:rPr>
              <w:fldChar w:fldCharType="separate"/>
            </w:r>
            <w:r w:rsidR="00F87702">
              <w:rPr>
                <w:noProof/>
                <w:webHidden/>
              </w:rPr>
              <w:t>8</w:t>
            </w:r>
            <w:r w:rsidR="00F87702">
              <w:rPr>
                <w:noProof/>
                <w:webHidden/>
              </w:rPr>
              <w:fldChar w:fldCharType="end"/>
            </w:r>
          </w:hyperlink>
        </w:p>
        <w:p w14:paraId="14864758" w14:textId="77777777" w:rsidR="00F87702" w:rsidRDefault="00000000">
          <w:pPr>
            <w:pStyle w:val="TOC3"/>
            <w:rPr>
              <w:rFonts w:eastAsiaTheme="minorEastAsia"/>
              <w:noProof/>
              <w:sz w:val="24"/>
              <w:szCs w:val="24"/>
              <w:lang w:eastAsia="nb-NO"/>
            </w:rPr>
          </w:pPr>
          <w:hyperlink w:anchor="_Toc128636170" w:history="1">
            <w:r w:rsidR="00F87702" w:rsidRPr="00465F39">
              <w:rPr>
                <w:rStyle w:val="Hyperlink"/>
                <w:noProof/>
              </w:rPr>
              <w:t>4.1.1.</w:t>
            </w:r>
            <w:r w:rsidR="00F87702">
              <w:rPr>
                <w:rFonts w:eastAsiaTheme="minorEastAsia"/>
                <w:noProof/>
                <w:sz w:val="24"/>
                <w:szCs w:val="24"/>
                <w:lang w:eastAsia="nb-NO"/>
              </w:rPr>
              <w:tab/>
            </w:r>
            <w:r w:rsidR="00F87702" w:rsidRPr="00465F39">
              <w:rPr>
                <w:rStyle w:val="Hyperlink"/>
                <w:noProof/>
              </w:rPr>
              <w:t>Overskrift 3</w:t>
            </w:r>
            <w:r w:rsidR="00F87702">
              <w:rPr>
                <w:noProof/>
                <w:webHidden/>
              </w:rPr>
              <w:tab/>
            </w:r>
            <w:r w:rsidR="00F87702">
              <w:rPr>
                <w:noProof/>
                <w:webHidden/>
              </w:rPr>
              <w:fldChar w:fldCharType="begin"/>
            </w:r>
            <w:r w:rsidR="00F87702">
              <w:rPr>
                <w:noProof/>
                <w:webHidden/>
              </w:rPr>
              <w:instrText xml:space="preserve"> PAGEREF _Toc128636170 \h </w:instrText>
            </w:r>
            <w:r w:rsidR="00F87702">
              <w:rPr>
                <w:noProof/>
                <w:webHidden/>
              </w:rPr>
            </w:r>
            <w:r w:rsidR="00F87702">
              <w:rPr>
                <w:noProof/>
                <w:webHidden/>
              </w:rPr>
              <w:fldChar w:fldCharType="separate"/>
            </w:r>
            <w:r w:rsidR="00F87702">
              <w:rPr>
                <w:noProof/>
                <w:webHidden/>
              </w:rPr>
              <w:t>8</w:t>
            </w:r>
            <w:r w:rsidR="00F87702">
              <w:rPr>
                <w:noProof/>
                <w:webHidden/>
              </w:rPr>
              <w:fldChar w:fldCharType="end"/>
            </w:r>
          </w:hyperlink>
        </w:p>
        <w:p w14:paraId="7E6BA96C"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71" w:history="1">
            <w:r w:rsidR="00F87702" w:rsidRPr="00465F39">
              <w:rPr>
                <w:rStyle w:val="Hyperlink"/>
                <w:noProof/>
              </w:rPr>
              <w:t>5.</w:t>
            </w:r>
            <w:r w:rsidR="00F87702">
              <w:rPr>
                <w:rFonts w:asciiTheme="minorHAnsi" w:eastAsiaTheme="minorEastAsia" w:hAnsiTheme="minorHAnsi"/>
                <w:b w:val="0"/>
                <w:bCs w:val="0"/>
                <w:caps w:val="0"/>
                <w:noProof/>
                <w:color w:val="auto"/>
                <w:sz w:val="24"/>
                <w:lang w:eastAsia="nb-NO"/>
              </w:rPr>
              <w:tab/>
            </w:r>
            <w:r w:rsidR="00F87702" w:rsidRPr="00465F39">
              <w:rPr>
                <w:rStyle w:val="Hyperlink"/>
                <w:noProof/>
              </w:rPr>
              <w:t>Konklusjon og anbefalinger</w:t>
            </w:r>
            <w:r w:rsidR="00F87702">
              <w:rPr>
                <w:noProof/>
                <w:webHidden/>
              </w:rPr>
              <w:tab/>
            </w:r>
            <w:r w:rsidR="00F87702">
              <w:rPr>
                <w:noProof/>
                <w:webHidden/>
              </w:rPr>
              <w:fldChar w:fldCharType="begin"/>
            </w:r>
            <w:r w:rsidR="00F87702">
              <w:rPr>
                <w:noProof/>
                <w:webHidden/>
              </w:rPr>
              <w:instrText xml:space="preserve"> PAGEREF _Toc128636171 \h </w:instrText>
            </w:r>
            <w:r w:rsidR="00F87702">
              <w:rPr>
                <w:noProof/>
                <w:webHidden/>
              </w:rPr>
            </w:r>
            <w:r w:rsidR="00F87702">
              <w:rPr>
                <w:noProof/>
                <w:webHidden/>
              </w:rPr>
              <w:fldChar w:fldCharType="separate"/>
            </w:r>
            <w:r w:rsidR="00F87702">
              <w:rPr>
                <w:noProof/>
                <w:webHidden/>
              </w:rPr>
              <w:t>9</w:t>
            </w:r>
            <w:r w:rsidR="00F87702">
              <w:rPr>
                <w:noProof/>
                <w:webHidden/>
              </w:rPr>
              <w:fldChar w:fldCharType="end"/>
            </w:r>
          </w:hyperlink>
        </w:p>
        <w:p w14:paraId="034F85C1"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72" w:history="1">
            <w:r w:rsidR="00F87702" w:rsidRPr="00465F39">
              <w:rPr>
                <w:rStyle w:val="Hyperlink"/>
                <w:noProof/>
              </w:rPr>
              <w:t>Referanseliste</w:t>
            </w:r>
            <w:r w:rsidR="00F87702">
              <w:rPr>
                <w:noProof/>
                <w:webHidden/>
              </w:rPr>
              <w:tab/>
            </w:r>
            <w:r w:rsidR="00F87702">
              <w:rPr>
                <w:noProof/>
                <w:webHidden/>
              </w:rPr>
              <w:fldChar w:fldCharType="begin"/>
            </w:r>
            <w:r w:rsidR="00F87702">
              <w:rPr>
                <w:noProof/>
                <w:webHidden/>
              </w:rPr>
              <w:instrText xml:space="preserve"> PAGEREF _Toc128636172 \h </w:instrText>
            </w:r>
            <w:r w:rsidR="00F87702">
              <w:rPr>
                <w:noProof/>
                <w:webHidden/>
              </w:rPr>
            </w:r>
            <w:r w:rsidR="00F87702">
              <w:rPr>
                <w:noProof/>
                <w:webHidden/>
              </w:rPr>
              <w:fldChar w:fldCharType="separate"/>
            </w:r>
            <w:r w:rsidR="00F87702">
              <w:rPr>
                <w:noProof/>
                <w:webHidden/>
              </w:rPr>
              <w:t>10</w:t>
            </w:r>
            <w:r w:rsidR="00F87702">
              <w:rPr>
                <w:noProof/>
                <w:webHidden/>
              </w:rPr>
              <w:fldChar w:fldCharType="end"/>
            </w:r>
          </w:hyperlink>
        </w:p>
        <w:p w14:paraId="1CCAF7C9" w14:textId="77777777" w:rsidR="00F87702" w:rsidRDefault="00000000">
          <w:pPr>
            <w:pStyle w:val="TOC1"/>
            <w:rPr>
              <w:rFonts w:asciiTheme="minorHAnsi" w:eastAsiaTheme="minorEastAsia" w:hAnsiTheme="minorHAnsi"/>
              <w:b w:val="0"/>
              <w:bCs w:val="0"/>
              <w:caps w:val="0"/>
              <w:noProof/>
              <w:color w:val="auto"/>
              <w:sz w:val="24"/>
              <w:lang w:eastAsia="nb-NO"/>
            </w:rPr>
          </w:pPr>
          <w:hyperlink w:anchor="_Toc128636173" w:history="1">
            <w:r w:rsidR="00F87702" w:rsidRPr="00465F39">
              <w:rPr>
                <w:rStyle w:val="Hyperlink"/>
                <w:noProof/>
              </w:rPr>
              <w:t>Eventuelle vedlegg:</w:t>
            </w:r>
            <w:r w:rsidR="00F87702">
              <w:rPr>
                <w:noProof/>
                <w:webHidden/>
              </w:rPr>
              <w:tab/>
            </w:r>
            <w:r w:rsidR="00F87702">
              <w:rPr>
                <w:noProof/>
                <w:webHidden/>
              </w:rPr>
              <w:fldChar w:fldCharType="begin"/>
            </w:r>
            <w:r w:rsidR="00F87702">
              <w:rPr>
                <w:noProof/>
                <w:webHidden/>
              </w:rPr>
              <w:instrText xml:space="preserve"> PAGEREF _Toc128636173 \h </w:instrText>
            </w:r>
            <w:r w:rsidR="00F87702">
              <w:rPr>
                <w:noProof/>
                <w:webHidden/>
              </w:rPr>
            </w:r>
            <w:r w:rsidR="00F87702">
              <w:rPr>
                <w:noProof/>
                <w:webHidden/>
              </w:rPr>
              <w:fldChar w:fldCharType="separate"/>
            </w:r>
            <w:r w:rsidR="00F87702">
              <w:rPr>
                <w:noProof/>
                <w:webHidden/>
              </w:rPr>
              <w:t>11</w:t>
            </w:r>
            <w:r w:rsidR="00F87702">
              <w:rPr>
                <w:noProof/>
                <w:webHidden/>
              </w:rPr>
              <w:fldChar w:fldCharType="end"/>
            </w:r>
          </w:hyperlink>
        </w:p>
        <w:p w14:paraId="3190961E" w14:textId="77777777" w:rsidR="00F87702" w:rsidRDefault="00000000">
          <w:pPr>
            <w:pStyle w:val="TOC2"/>
            <w:rPr>
              <w:rFonts w:eastAsiaTheme="minorEastAsia"/>
              <w:bCs w:val="0"/>
              <w:noProof/>
              <w:sz w:val="24"/>
              <w:szCs w:val="24"/>
              <w:lang w:eastAsia="nb-NO"/>
            </w:rPr>
          </w:pPr>
          <w:hyperlink w:anchor="_Toc128636174" w:history="1">
            <w:r w:rsidR="00F87702" w:rsidRPr="00465F39">
              <w:rPr>
                <w:rStyle w:val="Hyperlink"/>
                <w:noProof/>
              </w:rPr>
              <w:t>OBS: Nederst på denne siden ligger det en section break som ikke må slettes, ellers fungerer ikke baksiden av rapporten slik den skal!</w:t>
            </w:r>
            <w:r w:rsidR="00F87702">
              <w:rPr>
                <w:noProof/>
                <w:webHidden/>
              </w:rPr>
              <w:tab/>
            </w:r>
            <w:r w:rsidR="00F87702">
              <w:rPr>
                <w:noProof/>
                <w:webHidden/>
              </w:rPr>
              <w:fldChar w:fldCharType="begin"/>
            </w:r>
            <w:r w:rsidR="00F87702">
              <w:rPr>
                <w:noProof/>
                <w:webHidden/>
              </w:rPr>
              <w:instrText xml:space="preserve"> PAGEREF _Toc128636174 \h </w:instrText>
            </w:r>
            <w:r w:rsidR="00F87702">
              <w:rPr>
                <w:noProof/>
                <w:webHidden/>
              </w:rPr>
            </w:r>
            <w:r w:rsidR="00F87702">
              <w:rPr>
                <w:noProof/>
                <w:webHidden/>
              </w:rPr>
              <w:fldChar w:fldCharType="separate"/>
            </w:r>
            <w:r w:rsidR="00F87702">
              <w:rPr>
                <w:noProof/>
                <w:webHidden/>
              </w:rPr>
              <w:t>11</w:t>
            </w:r>
            <w:r w:rsidR="00F87702">
              <w:rPr>
                <w:noProof/>
                <w:webHidden/>
              </w:rPr>
              <w:fldChar w:fldCharType="end"/>
            </w:r>
          </w:hyperlink>
        </w:p>
        <w:p w14:paraId="12DBBAF1" w14:textId="77777777" w:rsidR="004068F8" w:rsidRPr="00A018D8" w:rsidRDefault="00F87702" w:rsidP="00AE1CFA">
          <w:pPr>
            <w:pStyle w:val="TOC3"/>
            <w:rPr>
              <w:noProof/>
            </w:rPr>
          </w:pPr>
          <w:r>
            <w:rPr>
              <w:rFonts w:asciiTheme="majorHAnsi" w:hAnsiTheme="majorHAnsi"/>
              <w:b/>
              <w:bCs/>
              <w:caps/>
              <w:color w:val="000000" w:themeColor="text1"/>
              <w:sz w:val="24"/>
              <w:szCs w:val="24"/>
            </w:rPr>
            <w:fldChar w:fldCharType="end"/>
          </w:r>
        </w:p>
      </w:sdtContent>
    </w:sdt>
    <w:p w14:paraId="129F7251" w14:textId="77777777" w:rsidR="004068F8" w:rsidRPr="00D876F8" w:rsidRDefault="004068F8" w:rsidP="00AE1CFA">
      <w:pPr>
        <w:rPr>
          <w:lang w:val="fr-CA"/>
        </w:rPr>
      </w:pPr>
    </w:p>
    <w:p w14:paraId="09F13AD6" w14:textId="77777777" w:rsidR="00E76C76" w:rsidRDefault="00E76C76" w:rsidP="00AE1CFA">
      <w:pPr>
        <w:rPr>
          <w:rFonts w:asciiTheme="majorHAnsi" w:eastAsiaTheme="majorEastAsia" w:hAnsiTheme="majorHAnsi" w:cstheme="majorBidi"/>
          <w:color w:val="2A4057" w:themeColor="accent1" w:themeShade="BF"/>
          <w:sz w:val="32"/>
          <w:szCs w:val="28"/>
          <w:lang w:val="en-US"/>
        </w:rPr>
      </w:pPr>
      <w:r>
        <w:rPr>
          <w:lang w:val="en-US"/>
        </w:rPr>
        <w:br w:type="page"/>
      </w:r>
    </w:p>
    <w:p w14:paraId="52860832" w14:textId="77777777" w:rsidR="007B38F8" w:rsidRPr="007B38F8" w:rsidRDefault="007B38F8" w:rsidP="007B38F8">
      <w:pPr>
        <w:pStyle w:val="Heading1"/>
        <w:numPr>
          <w:ilvl w:val="0"/>
          <w:numId w:val="0"/>
        </w:numPr>
        <w:rPr>
          <w:lang w:val="en-US"/>
        </w:rPr>
      </w:pPr>
      <w:r w:rsidRPr="007B38F8">
        <w:rPr>
          <w:lang w:val="en-US"/>
        </w:rPr>
        <w:lastRenderedPageBreak/>
        <w:t>Executive Summary</w:t>
      </w:r>
    </w:p>
    <w:p w14:paraId="7AF54E89" w14:textId="77777777" w:rsidR="007B38F8" w:rsidRPr="007B38F8" w:rsidRDefault="007B38F8" w:rsidP="007B38F8">
      <w:pPr>
        <w:rPr>
          <w:lang w:val="en-US"/>
        </w:rPr>
      </w:pPr>
      <w:r w:rsidRPr="007B38F8">
        <w:rPr>
          <w:lang w:val="en-US"/>
        </w:rPr>
        <w:t>In the transition to a zero-emission society, Norwegian authorities expect hydrogen to play an important role, with the potential to reduce emissions, both locally, nationally, and globally. The authorities and the business community have high ambitions for Norway to become a hydrogen nation and for the value chain to create jobs, export revenues and economic value. Several studies have estimated that there will be a need for an increased number of employees in the hydrogen industry both in the short, medium, and long term if the ambitions are to be met. However, there is considerable uncertainty associated with the actual need. The estimates for employment needs by 2030 vary from 3,000 to over 33,000 employees, reflecting both differences in the definition of the industry and the great uncertainty related to the industry's development.</w:t>
      </w:r>
    </w:p>
    <w:p w14:paraId="2FD2DEF2" w14:textId="77777777" w:rsidR="007B38F8" w:rsidRPr="007B38F8" w:rsidRDefault="007B38F8" w:rsidP="007B38F8">
      <w:pPr>
        <w:rPr>
          <w:lang w:val="en-US"/>
        </w:rPr>
      </w:pPr>
      <w:r w:rsidRPr="007B38F8">
        <w:rPr>
          <w:lang w:val="en-US"/>
        </w:rPr>
        <w:t>To investigate the competency requirements of the hydrogen industry today and in the next decade, we have primarily mapped the competency needs of hydrogen stakeholders and the educational provisions that exist currently. We have then assessed the educational offerings against the hydrogen stakeholders' competency needs, in other words, conducted a gap analysis. Finally, we have designed some strategic measures to help ensure that the hydrogen industry will have access to the necessary expertise in the future. We achieved this through literature studies, interviews, workshops, and a survey which has received over 100 respondents.</w:t>
      </w:r>
    </w:p>
    <w:p w14:paraId="47BFC973" w14:textId="77777777" w:rsidR="007B38F8" w:rsidRPr="007B38F8" w:rsidRDefault="007B38F8" w:rsidP="007B38F8">
      <w:pPr>
        <w:rPr>
          <w:lang w:val="en-US"/>
        </w:rPr>
      </w:pPr>
      <w:r w:rsidRPr="007B38F8">
        <w:rPr>
          <w:lang w:val="en-US"/>
        </w:rPr>
        <w:t xml:space="preserve">The results show that employees with university or college education constitute approximately 80 percent of the employment needs of hydrogen industry players today. This is typical for a growing new industry, where research, development, and engineering make up a large part of the workload. More mature industries often have a far lower proportion of university-educated employees. As the hydrogen industry grows, it is reasonable to assume that it will resemble other industrial sectors more closely and that employees with a background in higher vocational education (technical college) and vocational education from secondary school will therefore constitute a significantly larger portion of the workforce in the future. However, the results from the survey indicate the opposite. Nearly 60 percent of the players respond that they do not expect the educational level of the people they need to hire in three to five years to be different compared to today. In ten </w:t>
      </w:r>
      <w:proofErr w:type="gramStart"/>
      <w:r w:rsidRPr="007B38F8">
        <w:rPr>
          <w:lang w:val="en-US"/>
        </w:rPr>
        <w:t>years'</w:t>
      </w:r>
      <w:proofErr w:type="gramEnd"/>
      <w:r w:rsidRPr="007B38F8">
        <w:rPr>
          <w:lang w:val="en-US"/>
        </w:rPr>
        <w:t xml:space="preserve"> time, this proportion is 40 percent. There are several reasons for this. Firstly, it may be that the players </w:t>
      </w:r>
      <w:proofErr w:type="gramStart"/>
      <w:r w:rsidRPr="007B38F8">
        <w:rPr>
          <w:lang w:val="en-US"/>
        </w:rPr>
        <w:t>actually do</w:t>
      </w:r>
      <w:proofErr w:type="gramEnd"/>
      <w:r w:rsidRPr="007B38F8">
        <w:rPr>
          <w:lang w:val="en-US"/>
        </w:rPr>
        <w:t xml:space="preserve"> not know what kind of skills they will need in the future and therefore base their predictions on today's needs. Secondly, it may be that the players expect the level of activity in the industry in three to five years to be the same as today and that the needs will therefore be similar. Thirdly, it may be that the landscape of players in the hydrogen industry will look different in three to five years and in ten years.</w:t>
      </w:r>
    </w:p>
    <w:p w14:paraId="23A00AF5" w14:textId="77777777" w:rsidR="007B38F8" w:rsidRPr="007B38F8" w:rsidRDefault="007B38F8" w:rsidP="007B38F8">
      <w:pPr>
        <w:rPr>
          <w:lang w:val="en-US"/>
        </w:rPr>
      </w:pPr>
      <w:r w:rsidRPr="007B38F8">
        <w:rPr>
          <w:lang w:val="en-US"/>
        </w:rPr>
        <w:t>We have further examined the type of expertise hydrogen actors need at each educational level. At university and college level, there is currently a particular need for various types of engineering expertise at bachelor's and/or master's level, while at the higher vocational level, there is a particular demand for individuals with mechanical, mechatronic, and automation skills. Regarding vocational education from secondary school, the actors point to a particular need for apprentices and skilled workers with competence in technology and industrial subjects. It is interesting that the actors we have been in contact with largely indicate that a significant part of the need can be satisfied by relatively generic skills already offered at educational institutions today, and there are few who point to a lack of access to hydrogen-specific expertise as a major barrier to further growth. However, it is highlighted that there will be a need for more hydrogen-specific expertise over the next ten years. Much of this expertise, however, is expected to come from experience within companies and company-internal training, in other words, the specific skills are developed internally in the industry.</w:t>
      </w:r>
    </w:p>
    <w:p w14:paraId="4DD12C19" w14:textId="77777777" w:rsidR="007B38F8" w:rsidRPr="007B38F8" w:rsidRDefault="007B38F8" w:rsidP="007B38F8">
      <w:pPr>
        <w:rPr>
          <w:lang w:val="en-US"/>
        </w:rPr>
      </w:pPr>
      <w:r w:rsidRPr="007B38F8">
        <w:rPr>
          <w:lang w:val="en-US"/>
        </w:rPr>
        <w:t xml:space="preserve">There is currently a range of relevant educational programs that address a large part of the competency needs in the Norwegian hydrogen industry, including education from colleges and universities, higher vocational </w:t>
      </w:r>
      <w:r w:rsidRPr="007B38F8">
        <w:rPr>
          <w:lang w:val="en-US"/>
        </w:rPr>
        <w:lastRenderedPageBreak/>
        <w:t>education (technical colleges) and vocational education from secondary schools. This is especially true for educational directions such as engineering, mathematical/natural sciences, economics, and information and computer technology. Most of the relevant study programs we have identified have experienced moderate growth in the number of study places and applicants over the past 10 years. In addition, we see that there has been a moderate increase in first-choice applicants to technological and natural science subjects. Statistics from the Directorate for Higher Education and Competence show that there has been an increase in the number of first-time applicants to technology subjects at the college and university level of about three percent from 2022 to 2023. At the same time, the statistics indicate that planned study places have decreased by the same percentage. At the higher vocational level (technical college), the same statistics show that both the number of first-time applicants and planned study places for educational directions within technological subjects have experienced an increase since 2022 of respectively 18 and 13 percent. Although there are several subjects and courses that directly target hydrogen technology, there are few dedicated educational paths that target the hydrogen industry today. However, several are planned.</w:t>
      </w:r>
    </w:p>
    <w:p w14:paraId="6C95A5C7" w14:textId="77777777" w:rsidR="007B38F8" w:rsidRPr="007B38F8" w:rsidRDefault="007B38F8" w:rsidP="007B38F8">
      <w:pPr>
        <w:rPr>
          <w:lang w:val="en-US"/>
        </w:rPr>
      </w:pPr>
      <w:r w:rsidRPr="007B38F8">
        <w:rPr>
          <w:lang w:val="en-US"/>
        </w:rPr>
        <w:t>There are two relevant issues that must be considered when assessing whether there is a gap between the demanded expertise and the educational provision. The first is whether the educational programs offered are relevant. That is, whether the educational provision meets the competence needs of hydrogen actors. The second is whether enough people are being educated to meet the competence needs of all sectors requiring technical expertise. This is related to both the number of applicants and the capacity of educational institutions measured in number of study places.</w:t>
      </w:r>
    </w:p>
    <w:p w14:paraId="4405B64F" w14:textId="77777777" w:rsidR="007B38F8" w:rsidRPr="007B38F8" w:rsidRDefault="007B38F8" w:rsidP="007B38F8">
      <w:pPr>
        <w:rPr>
          <w:lang w:val="en-US"/>
        </w:rPr>
      </w:pPr>
      <w:r w:rsidRPr="007B38F8">
        <w:rPr>
          <w:lang w:val="en-US"/>
        </w:rPr>
        <w:t xml:space="preserve">We find that, as of today, there is no gap between the competence demanded by hydrogen actors and what is offered by educational institutions. However, what we do find is that there is likely to be a gap between the demanded competence and the number of study places. This is based on a combination of the hydrogen actors' expected employment needs and the needs of other emerging industries. Much of the competence that hydrogen actors demand is also key for several other emerging industries such as offshore wind and batteries, as well as existing industries like energy-intensive industry and the oil and gas sector. This means that the hydrogen industry must compete with other industries for the same competence, and it is uncertain whether the hydrogen industry will have access to enough competence leading up to 2035. The lack of competence is also exacerbated by the strong demand for </w:t>
      </w:r>
      <w:proofErr w:type="spellStart"/>
      <w:r w:rsidRPr="007B38F8">
        <w:rPr>
          <w:lang w:val="en-US"/>
        </w:rPr>
        <w:t>labour</w:t>
      </w:r>
      <w:proofErr w:type="spellEnd"/>
      <w:r w:rsidRPr="007B38F8">
        <w:rPr>
          <w:lang w:val="en-US"/>
        </w:rPr>
        <w:t xml:space="preserve"> in the oil and gas industry. Both the Competence Needs Committee and the Expert Committee point out the risk that continued activity in the oil and gas sector risks limiting access to capital and </w:t>
      </w:r>
      <w:proofErr w:type="spellStart"/>
      <w:r w:rsidRPr="007B38F8">
        <w:rPr>
          <w:lang w:val="en-US"/>
        </w:rPr>
        <w:t>labour</w:t>
      </w:r>
      <w:proofErr w:type="spellEnd"/>
      <w:r w:rsidRPr="007B38F8">
        <w:rPr>
          <w:lang w:val="en-US"/>
        </w:rPr>
        <w:t xml:space="preserve"> within key green industries.</w:t>
      </w:r>
    </w:p>
    <w:p w14:paraId="2A2FC7A6" w14:textId="77777777" w:rsidR="007B38F8" w:rsidRPr="007B38F8" w:rsidRDefault="007B38F8" w:rsidP="007B38F8">
      <w:pPr>
        <w:rPr>
          <w:lang w:val="en-US"/>
        </w:rPr>
      </w:pPr>
      <w:r w:rsidRPr="007B38F8">
        <w:rPr>
          <w:lang w:val="en-US"/>
        </w:rPr>
        <w:t>Based on the findings in the report and input from industry players and educational institutions through the questionnaire, interviews, and workshops, we have identified the following strategic measures to help ensure that the hydrogen industry will have access to the expertise they need in the future:</w:t>
      </w:r>
    </w:p>
    <w:p w14:paraId="060AE1B5" w14:textId="77777777" w:rsidR="007B38F8" w:rsidRPr="007B38F8" w:rsidRDefault="007B38F8" w:rsidP="007B38F8">
      <w:pPr>
        <w:pStyle w:val="ListParagraph"/>
        <w:rPr>
          <w:lang w:val="en-US"/>
        </w:rPr>
      </w:pPr>
      <w:r w:rsidRPr="007B38F8">
        <w:rPr>
          <w:lang w:val="en-US"/>
        </w:rPr>
        <w:t>Ensure the industry's attractiveness in the job market: This is necessary for the industry to succeed in attracting enough people with relevant expertise.</w:t>
      </w:r>
    </w:p>
    <w:p w14:paraId="6A818B48" w14:textId="77777777" w:rsidR="007B38F8" w:rsidRPr="007B38F8" w:rsidRDefault="007B38F8" w:rsidP="007B38F8">
      <w:pPr>
        <w:pStyle w:val="ListParagraph"/>
        <w:rPr>
          <w:lang w:val="en-US"/>
        </w:rPr>
      </w:pPr>
      <w:r w:rsidRPr="007B38F8">
        <w:rPr>
          <w:lang w:val="en-US"/>
        </w:rPr>
        <w:t>Ensure further interaction between industry, educational institutions, research environments, and the authorities.</w:t>
      </w:r>
    </w:p>
    <w:p w14:paraId="06C941A5" w14:textId="77777777" w:rsidR="007B38F8" w:rsidRDefault="007B38F8" w:rsidP="007B38F8">
      <w:pPr>
        <w:pStyle w:val="ListParagraph"/>
      </w:pPr>
      <w:r w:rsidRPr="007B38F8">
        <w:rPr>
          <w:lang w:val="en-US"/>
        </w:rPr>
        <w:t xml:space="preserve">Focus on lifelong learning through continuing and further education: The industry's general competency needs can be met through basic education from universities, colleges, technical schools, and secondary education, but the need for hydrogen-specific competence must largely be developed through </w:t>
      </w:r>
      <w:proofErr w:type="spellStart"/>
      <w:r w:rsidRPr="007B38F8">
        <w:rPr>
          <w:lang w:val="en-US"/>
        </w:rPr>
        <w:t>specialised</w:t>
      </w:r>
      <w:proofErr w:type="spellEnd"/>
      <w:r w:rsidRPr="007B38F8">
        <w:rPr>
          <w:lang w:val="en-US"/>
        </w:rPr>
        <w:t xml:space="preserve"> continuing and further education </w:t>
      </w:r>
      <w:proofErr w:type="spellStart"/>
      <w:r w:rsidRPr="007B38F8">
        <w:rPr>
          <w:lang w:val="en-US"/>
        </w:rPr>
        <w:t>programmes</w:t>
      </w:r>
      <w:proofErr w:type="spellEnd"/>
      <w:r w:rsidRPr="007B38F8">
        <w:rPr>
          <w:lang w:val="en-US"/>
        </w:rPr>
        <w:t xml:space="preserve"> and in-house training. </w:t>
      </w:r>
      <w:r>
        <w:t xml:space="preserve">Industry </w:t>
      </w:r>
      <w:proofErr w:type="spellStart"/>
      <w:r>
        <w:t>programmes</w:t>
      </w:r>
      <w:proofErr w:type="spellEnd"/>
      <w:r>
        <w:t xml:space="preserve"> </w:t>
      </w:r>
      <w:proofErr w:type="spellStart"/>
      <w:r>
        <w:t>are</w:t>
      </w:r>
      <w:proofErr w:type="spellEnd"/>
      <w:r>
        <w:t xml:space="preserve"> an </w:t>
      </w:r>
      <w:proofErr w:type="spellStart"/>
      <w:r>
        <w:t>example</w:t>
      </w:r>
      <w:proofErr w:type="spellEnd"/>
      <w:r>
        <w:t xml:space="preserve"> </w:t>
      </w:r>
      <w:proofErr w:type="spellStart"/>
      <w:r>
        <w:t>of</w:t>
      </w:r>
      <w:proofErr w:type="spellEnd"/>
      <w:r>
        <w:t xml:space="preserve"> </w:t>
      </w:r>
      <w:proofErr w:type="spellStart"/>
      <w:r>
        <w:t>this</w:t>
      </w:r>
      <w:proofErr w:type="spellEnd"/>
      <w:r>
        <w:t>.</w:t>
      </w:r>
    </w:p>
    <w:p w14:paraId="19058371" w14:textId="77777777" w:rsidR="00226C3A" w:rsidRPr="00A8360A" w:rsidRDefault="00226C3A" w:rsidP="00AE1CFA"/>
    <w:p w14:paraId="6A7A5617" w14:textId="77777777" w:rsidR="003E1FB9" w:rsidRDefault="003E1FB9" w:rsidP="004E0FFC">
      <w:pPr>
        <w:pStyle w:val="Heading1"/>
        <w:numPr>
          <w:ilvl w:val="0"/>
          <w:numId w:val="0"/>
        </w:numPr>
      </w:pPr>
      <w:bookmarkStart w:id="0" w:name="_Toc128636173"/>
      <w:proofErr w:type="spellStart"/>
      <w:r>
        <w:lastRenderedPageBreak/>
        <w:t>Introduction</w:t>
      </w:r>
      <w:proofErr w:type="spellEnd"/>
    </w:p>
    <w:p w14:paraId="7245A997" w14:textId="77777777" w:rsidR="003E1FB9" w:rsidRPr="004E0FFC" w:rsidRDefault="003E1FB9" w:rsidP="004E0FFC">
      <w:pPr>
        <w:pStyle w:val="Heading2"/>
        <w:numPr>
          <w:ilvl w:val="0"/>
          <w:numId w:val="0"/>
        </w:numPr>
        <w:rPr>
          <w:lang w:val="en-US"/>
        </w:rPr>
      </w:pPr>
      <w:r w:rsidRPr="004E0FFC">
        <w:rPr>
          <w:lang w:val="en-US"/>
        </w:rPr>
        <w:t>Background and Purpose of the Report</w:t>
      </w:r>
    </w:p>
    <w:p w14:paraId="7587F2A6" w14:textId="77777777" w:rsidR="003E1FB9" w:rsidRPr="004E0FFC" w:rsidRDefault="003E1FB9" w:rsidP="003E1FB9">
      <w:pPr>
        <w:rPr>
          <w:lang w:val="en-US"/>
        </w:rPr>
      </w:pPr>
      <w:r w:rsidRPr="004E0FFC">
        <w:rPr>
          <w:lang w:val="en-US"/>
        </w:rPr>
        <w:t xml:space="preserve">The world faces climate change with significant consequences, where countries have committed through the Paris Agreement to limit climate changes. To achieve the goals of the Paris Agreement, a major transformation in the world economy is required, particularly in the ways we use and produce energy. Transitioning to a low-emission society is not only a great challenge but also offers substantial commercial opportunities for countries capable of rapid structural transformation. Hydrogen and ammonia are set to play a central role in this transition as they can be widely used as energy carriers. This is also reflected in the ambitions of Norwegian authorities and industry. In 2020, the Solberg government issued a hydrogen strategy as a contribution to the development of low-emission technology and new low-emission solutions. In 2022, the </w:t>
      </w:r>
      <w:proofErr w:type="spellStart"/>
      <w:r w:rsidRPr="004E0FFC">
        <w:rPr>
          <w:lang w:val="en-US"/>
        </w:rPr>
        <w:t>Støre</w:t>
      </w:r>
      <w:proofErr w:type="spellEnd"/>
      <w:r w:rsidRPr="004E0FFC">
        <w:rPr>
          <w:lang w:val="en-US"/>
        </w:rPr>
        <w:t xml:space="preserve"> government released its roadmap for a green industrial boost. This roadmap clarifies the ambition for Norway to develop a value chain for the production, distribution, and use of hydrogen produced with no or low emissions, as well as contribute to developing the hydrogen market in Europe. In June 2023, the LO and NHO issued a proposal for a Norwegian hydrogen strategy. Here, they set out three ambitions for the Norwegian hydrogen industry. The first is to produce and use at least 250,000 </w:t>
      </w:r>
      <w:proofErr w:type="spellStart"/>
      <w:r w:rsidRPr="004E0FFC">
        <w:rPr>
          <w:lang w:val="en-US"/>
        </w:rPr>
        <w:t>tonnes</w:t>
      </w:r>
      <w:proofErr w:type="spellEnd"/>
      <w:r w:rsidRPr="004E0FFC">
        <w:rPr>
          <w:lang w:val="en-US"/>
        </w:rPr>
        <w:t xml:space="preserve"> of low-carbon and renewable hydrogen in Norway by 2030. The second is that Norwegian hydrogen exports in the 2030s constitute 10 percent of the EU's hydrogen demand, estimated at 2 million </w:t>
      </w:r>
      <w:proofErr w:type="spellStart"/>
      <w:r w:rsidRPr="004E0FFC">
        <w:rPr>
          <w:lang w:val="en-US"/>
        </w:rPr>
        <w:t>tonnes</w:t>
      </w:r>
      <w:proofErr w:type="spellEnd"/>
      <w:r w:rsidRPr="004E0FFC">
        <w:rPr>
          <w:lang w:val="en-US"/>
        </w:rPr>
        <w:t xml:space="preserve"> of hydrogen per year, equivalent to 10 percent of Norway's natural gas exports. The third is for Norwegian suppliers of </w:t>
      </w:r>
      <w:proofErr w:type="spellStart"/>
      <w:r w:rsidRPr="004E0FFC">
        <w:rPr>
          <w:lang w:val="en-US"/>
        </w:rPr>
        <w:t>electrolysers</w:t>
      </w:r>
      <w:proofErr w:type="spellEnd"/>
      <w:r w:rsidRPr="004E0FFC">
        <w:rPr>
          <w:lang w:val="en-US"/>
        </w:rPr>
        <w:t xml:space="preserve"> to have a market share of up to 25 percent of the EU's internal demand, equivalent to an annual production capacity of 7-10 GW by 2030.</w:t>
      </w:r>
    </w:p>
    <w:p w14:paraId="7B74C09D" w14:textId="77777777" w:rsidR="003E1FB9" w:rsidRPr="004E0FFC" w:rsidRDefault="003E1FB9" w:rsidP="003E1FB9">
      <w:pPr>
        <w:rPr>
          <w:lang w:val="en-US"/>
        </w:rPr>
      </w:pPr>
      <w:r w:rsidRPr="004E0FFC">
        <w:rPr>
          <w:lang w:val="en-US"/>
        </w:rPr>
        <w:t xml:space="preserve">Access to sufficient and relevant expertise is one of the greatest barriers to further growth for Norwegian industry. This also applies to the actors in the hydrogen sector. Although this has been exacerbated in recent years by demographic changes, the coronavirus crisis, and high demand for both goods and </w:t>
      </w:r>
      <w:proofErr w:type="spellStart"/>
      <w:r w:rsidRPr="004E0FFC">
        <w:rPr>
          <w:lang w:val="en-US"/>
        </w:rPr>
        <w:t>labour</w:t>
      </w:r>
      <w:proofErr w:type="spellEnd"/>
      <w:r w:rsidRPr="004E0FFC">
        <w:rPr>
          <w:lang w:val="en-US"/>
        </w:rPr>
        <w:t>, it has been a longstanding issue. The hydrogen sector in Norway is expected to grow in the coming years, and this will place new demands on access to qualified expertise. This includes competence from secondary education, vocational college level, and higher education at university and university college level.</w:t>
      </w:r>
    </w:p>
    <w:p w14:paraId="490E400B" w14:textId="77777777" w:rsidR="003E1FB9" w:rsidRPr="004E0FFC" w:rsidRDefault="003E1FB9" w:rsidP="003E1FB9">
      <w:pPr>
        <w:rPr>
          <w:lang w:val="en-US"/>
        </w:rPr>
      </w:pPr>
      <w:r w:rsidRPr="004E0FFC">
        <w:rPr>
          <w:lang w:val="en-US"/>
        </w:rPr>
        <w:t xml:space="preserve">The hydrogen industry is still in a relatively early stage, but the growth impulses are strong. This means that the industry may soon transition from being an exciting new growth sector to an established industry of national importance. Such an upswing in activity will create a significant need for </w:t>
      </w:r>
      <w:proofErr w:type="spellStart"/>
      <w:r w:rsidRPr="004E0FFC">
        <w:rPr>
          <w:lang w:val="en-US"/>
        </w:rPr>
        <w:t>labour</w:t>
      </w:r>
      <w:proofErr w:type="spellEnd"/>
      <w:r w:rsidRPr="004E0FFC">
        <w:rPr>
          <w:lang w:val="en-US"/>
        </w:rPr>
        <w:t xml:space="preserve"> and expertise within Norwegian hydrogen companies. Although educational offerings are being scaled up today, frictions in the educational trajectory will lead to a shortage of expertise in the short to medium term. The reason for this is that it takes time to train people with the necessary skills. This is particularly a bottleneck in the short term, but need not necessarily be in the longer term, </w:t>
      </w:r>
      <w:proofErr w:type="gramStart"/>
      <w:r w:rsidRPr="004E0FFC">
        <w:rPr>
          <w:lang w:val="en-US"/>
        </w:rPr>
        <w:t>provided that</w:t>
      </w:r>
      <w:proofErr w:type="gramEnd"/>
      <w:r w:rsidRPr="004E0FFC">
        <w:rPr>
          <w:lang w:val="en-US"/>
        </w:rPr>
        <w:t xml:space="preserve"> efforts to align supply and demand for hydrogen expertise are initiated. This will place demands on industry players, educational actors, research environments, and authorities. It will be crucial to train enough people, in addition to adapting the educational trajectory to the competency requirements demanded by the industry.</w:t>
      </w:r>
    </w:p>
    <w:p w14:paraId="42BBCD53" w14:textId="77777777" w:rsidR="003E1FB9" w:rsidRPr="004E0FFC" w:rsidRDefault="003E1FB9" w:rsidP="004E0FFC">
      <w:pPr>
        <w:pStyle w:val="Heading2"/>
        <w:numPr>
          <w:ilvl w:val="0"/>
          <w:numId w:val="0"/>
        </w:numPr>
        <w:rPr>
          <w:lang w:val="en-US"/>
        </w:rPr>
      </w:pPr>
      <w:r w:rsidRPr="004E0FFC">
        <w:rPr>
          <w:lang w:val="en-US"/>
        </w:rPr>
        <w:t>Sources of Information and Methodological Approach</w:t>
      </w:r>
    </w:p>
    <w:p w14:paraId="39C0AF23" w14:textId="77777777" w:rsidR="003E1FB9" w:rsidRPr="004E0FFC" w:rsidRDefault="003E1FB9" w:rsidP="003E1FB9">
      <w:pPr>
        <w:rPr>
          <w:lang w:val="en-US"/>
        </w:rPr>
      </w:pPr>
      <w:r w:rsidRPr="004E0FFC">
        <w:rPr>
          <w:lang w:val="en-US"/>
        </w:rPr>
        <w:t>We have used various frameworks and methods in the report. A description of these is provided in the following and elaborated upon in the appendix. We have relied on a wide information base from various sources.</w:t>
      </w:r>
    </w:p>
    <w:p w14:paraId="300B9E38" w14:textId="77777777" w:rsidR="003E1FB9" w:rsidRDefault="003E1FB9" w:rsidP="004E0FFC">
      <w:pPr>
        <w:pStyle w:val="Heading3"/>
        <w:numPr>
          <w:ilvl w:val="0"/>
          <w:numId w:val="0"/>
        </w:numPr>
        <w:ind w:left="709" w:hanging="709"/>
      </w:pPr>
      <w:r>
        <w:lastRenderedPageBreak/>
        <w:t>Survey</w:t>
      </w:r>
    </w:p>
    <w:p w14:paraId="48C18F47" w14:textId="77777777" w:rsidR="003E1FB9" w:rsidRPr="004E0FFC" w:rsidRDefault="003E1FB9" w:rsidP="003E1FB9">
      <w:pPr>
        <w:rPr>
          <w:lang w:val="en-US"/>
        </w:rPr>
      </w:pPr>
      <w:r w:rsidRPr="004E0FFC">
        <w:rPr>
          <w:lang w:val="en-US"/>
        </w:rPr>
        <w:t xml:space="preserve">In connection with this study, a comprehensive survey has been conducted among Norwegian stakeholders that focus all or part of their operations on the hydrogen industry. Through the survey, participants were asked about how the need for expertise in the sector distributes across various educational levels, as well as their expectations for the next three to five and ten years. Additionally, stakeholders were asked about barriers to meeting the need for expertise and how one can facilitate to meet this need. In total, 100 actors responded to the survey, which corresponds to a response rate of 20 percent. This is a relatively high response rate and consequently, the margin of uncertainty is relatively low when we look at the </w:t>
      </w:r>
      <w:proofErr w:type="gramStart"/>
      <w:r w:rsidRPr="004E0FFC">
        <w:rPr>
          <w:lang w:val="en-US"/>
        </w:rPr>
        <w:t>results as a whole</w:t>
      </w:r>
      <w:proofErr w:type="gramEnd"/>
      <w:r w:rsidRPr="004E0FFC">
        <w:rPr>
          <w:lang w:val="en-US"/>
        </w:rPr>
        <w:t>. When we break down the results by educational and competence categories, the number of respondents becomes somewhat lower, meaning that the margin of uncertainty increases. The distribution of the stakeholders' main activities/value chain can be found in Appendix E.</w:t>
      </w:r>
    </w:p>
    <w:p w14:paraId="44A274D4" w14:textId="77777777" w:rsidR="003E1FB9" w:rsidRDefault="003E1FB9" w:rsidP="004E0FFC">
      <w:pPr>
        <w:pStyle w:val="Heading3"/>
        <w:numPr>
          <w:ilvl w:val="0"/>
          <w:numId w:val="0"/>
        </w:numPr>
        <w:ind w:left="709" w:hanging="709"/>
      </w:pPr>
      <w:r>
        <w:t xml:space="preserve">Workshops and </w:t>
      </w:r>
      <w:proofErr w:type="spellStart"/>
      <w:r>
        <w:t>semi-structured</w:t>
      </w:r>
      <w:proofErr w:type="spellEnd"/>
      <w:r>
        <w:t xml:space="preserve"> </w:t>
      </w:r>
      <w:proofErr w:type="spellStart"/>
      <w:r>
        <w:t>interviews</w:t>
      </w:r>
      <w:proofErr w:type="spellEnd"/>
    </w:p>
    <w:p w14:paraId="2768C148" w14:textId="77777777" w:rsidR="003E1FB9" w:rsidRPr="004E0FFC" w:rsidRDefault="003E1FB9" w:rsidP="003E1FB9">
      <w:pPr>
        <w:rPr>
          <w:lang w:val="en-US"/>
        </w:rPr>
      </w:pPr>
      <w:r w:rsidRPr="004E0FFC">
        <w:rPr>
          <w:lang w:val="en-US"/>
        </w:rPr>
        <w:t>To supplement and quality assure the findings from the survey, we have conducted a workshop with stakeholders in the business sector and academia, as well as two interviews with actors related to the Norwegian hydrogen industry. Through the workshop and interviews, we have mapped the current competency needs that each company considers particularly central in today's hydrogen industry and how the companies expect this to develop in the future, where we have looked at both a three to five-year period and a ten-year period. We have also mapped the most important areas of competency development as seen by each stakeholder, as well as what each is doing to meet the need. The workshop and interviews followed a predetermined structure developed by Menon Economics, but the implementation has been semi-structured. This means that we have allowed the participants the opportunity to present their viewpoints and to nuance the topics. The implementation of the workshop and interviews has enabled us to gain insights into the subject matter that are not available through public sources and contributes to further nuance the information already gathered.</w:t>
      </w:r>
    </w:p>
    <w:p w14:paraId="78CBBFF1" w14:textId="77777777" w:rsidR="003E1FB9" w:rsidRDefault="003E1FB9" w:rsidP="004E0FFC">
      <w:pPr>
        <w:pStyle w:val="Heading3"/>
        <w:numPr>
          <w:ilvl w:val="0"/>
          <w:numId w:val="0"/>
        </w:numPr>
        <w:ind w:left="709" w:hanging="709"/>
      </w:pPr>
      <w:proofErr w:type="spellStart"/>
      <w:r>
        <w:t>Existing</w:t>
      </w:r>
      <w:proofErr w:type="spellEnd"/>
      <w:r>
        <w:t xml:space="preserve"> </w:t>
      </w:r>
      <w:proofErr w:type="spellStart"/>
      <w:r>
        <w:t>literature</w:t>
      </w:r>
      <w:proofErr w:type="spellEnd"/>
    </w:p>
    <w:p w14:paraId="3B8F8A1F" w14:textId="77777777" w:rsidR="003E1FB9" w:rsidRPr="004E0FFC" w:rsidRDefault="003E1FB9" w:rsidP="003E1FB9">
      <w:pPr>
        <w:rPr>
          <w:lang w:val="en-US"/>
        </w:rPr>
      </w:pPr>
      <w:r w:rsidRPr="004E0FFC">
        <w:rPr>
          <w:lang w:val="en-US"/>
        </w:rPr>
        <w:t xml:space="preserve">The competence needs in the Norwegian hydrogen industry have already been mapped and discussed in several reports. Menon has itself highlighted the need for competence as a particularly important issue for the hydrogen industry through previous studies. In this context, the development of the report The Value of the Norwegian Hydrogen Industry is a central piece of work. In addition to this, Menon has recently conducted a mapping of the competence needs in the Norwegian offshore wind industry. Menon has also charted the need for engineering competence specifically in the offshore wind industry, the battery industry, and the hydrogen industry in a previous analysis. The difference here is that in this analysis, we have gone significantly deeper into the overall competence needs in the hydrogen industry. Nonetheless, existing literature has been crucial to ensure a solid foundation and starting point for the analysis. For instance, Oslo Economics' mapping of the competence and knowledge needs for the green transition, and NIFU (2023)'s mapping of competences for green restructuring have been key works. In addition, previous mappings by NORCE, NHO's competence barometer, NAV's Corporate Survey, NITO's Needs Survey, DNV, Process21, and Norwegian Industry have been important background material. We have also used </w:t>
      </w:r>
      <w:proofErr w:type="gramStart"/>
      <w:r w:rsidRPr="004E0FFC">
        <w:rPr>
          <w:lang w:val="en-US"/>
        </w:rPr>
        <w:t>a number of</w:t>
      </w:r>
      <w:proofErr w:type="gramEnd"/>
      <w:r w:rsidRPr="004E0FFC">
        <w:rPr>
          <w:lang w:val="en-US"/>
        </w:rPr>
        <w:t xml:space="preserve"> other mappings of competence needs related to the green transition in other renewable industries.</w:t>
      </w:r>
    </w:p>
    <w:p w14:paraId="0CB28D9F" w14:textId="77777777" w:rsidR="003E1FB9" w:rsidRDefault="003E1FB9" w:rsidP="004E0FFC">
      <w:pPr>
        <w:pStyle w:val="Heading3"/>
        <w:numPr>
          <w:ilvl w:val="0"/>
          <w:numId w:val="0"/>
        </w:numPr>
        <w:ind w:left="709" w:hanging="709"/>
      </w:pPr>
      <w:proofErr w:type="spellStart"/>
      <w:r>
        <w:lastRenderedPageBreak/>
        <w:t>Publicly</w:t>
      </w:r>
      <w:proofErr w:type="spellEnd"/>
      <w:r>
        <w:t xml:space="preserve"> </w:t>
      </w:r>
      <w:proofErr w:type="spellStart"/>
      <w:r>
        <w:t>available</w:t>
      </w:r>
      <w:proofErr w:type="spellEnd"/>
      <w:r>
        <w:t xml:space="preserve"> </w:t>
      </w:r>
      <w:proofErr w:type="spellStart"/>
      <w:r>
        <w:t>statistics</w:t>
      </w:r>
      <w:proofErr w:type="spellEnd"/>
    </w:p>
    <w:p w14:paraId="38EFD5BE" w14:textId="77777777" w:rsidR="003E1FB9" w:rsidRPr="004E0FFC" w:rsidRDefault="003E1FB9" w:rsidP="003E1FB9">
      <w:pPr>
        <w:rPr>
          <w:lang w:val="en-US"/>
        </w:rPr>
      </w:pPr>
      <w:r w:rsidRPr="004E0FFC">
        <w:rPr>
          <w:lang w:val="en-US"/>
        </w:rPr>
        <w:t xml:space="preserve">In the work with the analysis, it has been central to look at development trends related to education and study </w:t>
      </w:r>
      <w:proofErr w:type="spellStart"/>
      <w:r w:rsidRPr="004E0FFC">
        <w:rPr>
          <w:lang w:val="en-US"/>
        </w:rPr>
        <w:t>programmes</w:t>
      </w:r>
      <w:proofErr w:type="spellEnd"/>
      <w:r w:rsidRPr="004E0FFC">
        <w:rPr>
          <w:lang w:val="en-US"/>
        </w:rPr>
        <w:t xml:space="preserve"> in Norway. Mapping out which study </w:t>
      </w:r>
      <w:proofErr w:type="spellStart"/>
      <w:r w:rsidRPr="004E0FFC">
        <w:rPr>
          <w:lang w:val="en-US"/>
        </w:rPr>
        <w:t>programmes</w:t>
      </w:r>
      <w:proofErr w:type="spellEnd"/>
      <w:r w:rsidRPr="004E0FFC">
        <w:rPr>
          <w:lang w:val="en-US"/>
        </w:rPr>
        <w:t xml:space="preserve"> are considered preferred by today's youth has been relevant in forming a picture of how the supply of new and competent </w:t>
      </w:r>
      <w:proofErr w:type="spellStart"/>
      <w:r w:rsidRPr="004E0FFC">
        <w:rPr>
          <w:lang w:val="en-US"/>
        </w:rPr>
        <w:t>labour</w:t>
      </w:r>
      <w:proofErr w:type="spellEnd"/>
      <w:r w:rsidRPr="004E0FFC">
        <w:rPr>
          <w:lang w:val="en-US"/>
        </w:rPr>
        <w:t xml:space="preserve"> contributes to meeting the industry's needs.</w:t>
      </w:r>
    </w:p>
    <w:p w14:paraId="63E7B0B7" w14:textId="77777777" w:rsidR="003E1FB9" w:rsidRPr="004E0FFC" w:rsidRDefault="003E1FB9" w:rsidP="003E1FB9">
      <w:pPr>
        <w:rPr>
          <w:lang w:val="en-US"/>
        </w:rPr>
      </w:pPr>
      <w:r w:rsidRPr="004E0FFC">
        <w:rPr>
          <w:lang w:val="en-US"/>
        </w:rPr>
        <w:t xml:space="preserve">When we have collected data on education, we have obtained statistics from the Norwegian Universities and Colleges Admission Service (NUCAS) and the Database for Statistics on Higher Education (DBH). Both NUCAS and DBH provide statistics on the number of study places and applicants by institution, study </w:t>
      </w:r>
      <w:proofErr w:type="spellStart"/>
      <w:r w:rsidRPr="004E0FFC">
        <w:rPr>
          <w:lang w:val="en-US"/>
        </w:rPr>
        <w:t>programme</w:t>
      </w:r>
      <w:proofErr w:type="spellEnd"/>
      <w:r w:rsidRPr="004E0FFC">
        <w:rPr>
          <w:lang w:val="en-US"/>
        </w:rPr>
        <w:t xml:space="preserve"> and subject. We have primarily been interested in overarching study </w:t>
      </w:r>
      <w:proofErr w:type="spellStart"/>
      <w:r w:rsidRPr="004E0FFC">
        <w:rPr>
          <w:lang w:val="en-US"/>
        </w:rPr>
        <w:t>programmes</w:t>
      </w:r>
      <w:proofErr w:type="spellEnd"/>
      <w:r w:rsidRPr="004E0FFC">
        <w:rPr>
          <w:lang w:val="en-US"/>
        </w:rPr>
        <w:t xml:space="preserve"> that are relevant to the hydrogen industry, meaning that we have looked at technological, </w:t>
      </w:r>
      <w:proofErr w:type="gramStart"/>
      <w:r w:rsidRPr="004E0FFC">
        <w:rPr>
          <w:lang w:val="en-US"/>
        </w:rPr>
        <w:t>engineering</w:t>
      </w:r>
      <w:proofErr w:type="gramEnd"/>
      <w:r w:rsidRPr="004E0FFC">
        <w:rPr>
          <w:lang w:val="en-US"/>
        </w:rPr>
        <w:t xml:space="preserve"> and mathematical-scientific studies, in addition to economics-administration, law, economics, and environment and development.</w:t>
      </w:r>
    </w:p>
    <w:p w14:paraId="4A733C63" w14:textId="77777777" w:rsidR="003E1FB9" w:rsidRPr="004E0FFC" w:rsidRDefault="003E1FB9" w:rsidP="004E0FFC">
      <w:pPr>
        <w:pStyle w:val="Heading1"/>
        <w:numPr>
          <w:ilvl w:val="0"/>
          <w:numId w:val="0"/>
        </w:numPr>
        <w:rPr>
          <w:lang w:val="en-US"/>
        </w:rPr>
      </w:pPr>
      <w:r w:rsidRPr="004E0FFC">
        <w:rPr>
          <w:lang w:val="en-US"/>
        </w:rPr>
        <w:lastRenderedPageBreak/>
        <w:t>The Norwegian Hydrogen Industry – A Brief Introduction</w:t>
      </w:r>
    </w:p>
    <w:p w14:paraId="41E08EFC" w14:textId="77777777" w:rsidR="003E1FB9" w:rsidRPr="004E0FFC" w:rsidRDefault="003E1FB9" w:rsidP="003E1FB9">
      <w:pPr>
        <w:rPr>
          <w:lang w:val="en-US"/>
        </w:rPr>
      </w:pPr>
      <w:r w:rsidRPr="004E0FFC">
        <w:rPr>
          <w:lang w:val="en-US"/>
        </w:rPr>
        <w:t>The authorities and business sector have high ambitions for Norway to become a hydrogen nation. Several previous studies have estimated that there will be a need for an increased number of employees in the hydrogen industry in the short, medium, and long term if ambitions are to be met. However, there is considerable uncertainty attached to the actual need, where different studies display varying employment figures. Estimates vary from around 3,000 employees in 2030 to over 33,000 employees. The large differences reflect variations in the definition of the industry, as well as the significant uncertainty linked to the industry's development. The industry's size will have a major impact on the future skills requirement. Several studies highlight the need for several of the same skills areas. This primarily includes generic technical skills that are already available in today's education offerings. Engineering skills are highlighted as a particular need in several studies. At the same time, it is important to view the hydrogen industry’s needs in conjunction with other industries, including other growth industries where significant demand growth is also expected. To meet the need for an increased number of employees, the hydrogen industry will depend on enough people being educated with relevant skills, in addition to attracting expertise from other industries.</w:t>
      </w:r>
    </w:p>
    <w:p w14:paraId="5EDA3E66" w14:textId="77777777" w:rsidR="003E1FB9" w:rsidRPr="004E0FFC" w:rsidRDefault="003E1FB9" w:rsidP="003E1FB9">
      <w:pPr>
        <w:rPr>
          <w:lang w:val="en-US"/>
        </w:rPr>
      </w:pPr>
      <w:r w:rsidRPr="004E0FFC">
        <w:rPr>
          <w:lang w:val="en-US"/>
        </w:rPr>
        <w:t>This chapter illuminates the value chain of the hydrogen industry, the expected employment needs over the next ten years and that the employment needs of the hydrogen industry must be understood in context with the needs of other industries.</w:t>
      </w:r>
    </w:p>
    <w:p w14:paraId="7598BB9F" w14:textId="77777777" w:rsidR="003E1FB9" w:rsidRPr="004E0FFC" w:rsidRDefault="003E1FB9" w:rsidP="004E0FFC">
      <w:pPr>
        <w:pStyle w:val="Heading2"/>
        <w:numPr>
          <w:ilvl w:val="0"/>
          <w:numId w:val="0"/>
        </w:numPr>
        <w:rPr>
          <w:lang w:val="en-US"/>
        </w:rPr>
      </w:pPr>
      <w:r w:rsidRPr="004E0FFC">
        <w:rPr>
          <w:lang w:val="en-US"/>
        </w:rPr>
        <w:t>An Introduction to Hydrogen as an Energy Carrier</w:t>
      </w:r>
    </w:p>
    <w:p w14:paraId="7F62CA87" w14:textId="77777777" w:rsidR="003E1FB9" w:rsidRPr="004E0FFC" w:rsidRDefault="003E1FB9" w:rsidP="003E1FB9">
      <w:pPr>
        <w:rPr>
          <w:lang w:val="en-US"/>
        </w:rPr>
      </w:pPr>
      <w:r w:rsidRPr="004E0FFC">
        <w:rPr>
          <w:lang w:val="en-US"/>
        </w:rPr>
        <w:t xml:space="preserve">In Norway, there is more than a hundred years of experience with industrial hydrogen production, dating back to the start-up of Norsk Hydro's plant at Rjukan in 1929 and </w:t>
      </w:r>
      <w:proofErr w:type="spellStart"/>
      <w:r w:rsidRPr="004E0FFC">
        <w:rPr>
          <w:lang w:val="en-US"/>
        </w:rPr>
        <w:t>Glomfjord</w:t>
      </w:r>
      <w:proofErr w:type="spellEnd"/>
      <w:r w:rsidRPr="004E0FFC">
        <w:rPr>
          <w:lang w:val="en-US"/>
        </w:rPr>
        <w:t xml:space="preserve"> in 1949. As we transition to a zero-emission society, Norwegian authorities expect hydrogen to play an important role, with the potential to reduce emissions, both locally, nationally, and globally. Today, hydrogen is produced from a variety of resources, where natural gas, nuclear power, and renewable energy sources are central. The production method determines the level of emissions associated with the hydrogen, and there is a common distinction between grey, blue, and green hydrogen. The differences between these are described in the text box below. Hydrogen can also be combined with nitrogen sourced from the air, through the Haber-Bosch process, to produce ammonia.</w:t>
      </w:r>
    </w:p>
    <w:p w14:paraId="0C00A258" w14:textId="77777777" w:rsidR="003E1FB9" w:rsidRDefault="003E1FB9" w:rsidP="003E1FB9">
      <w:pPr>
        <w:pStyle w:val="Caption"/>
      </w:pPr>
      <w:r w:rsidRPr="004E0FFC">
        <w:rPr>
          <w:lang w:val="en-US"/>
        </w:rPr>
        <w:t xml:space="preserve">Text Box: Description of the various methods for producing hydrogen. </w:t>
      </w:r>
      <w:r>
        <w:t xml:space="preserve">Source: Menon </w:t>
      </w:r>
      <w:proofErr w:type="spellStart"/>
      <w:r>
        <w:t>publication</w:t>
      </w:r>
      <w:proofErr w:type="spellEnd"/>
      <w:r>
        <w:t xml:space="preserve"> no. 234/2022</w:t>
      </w:r>
    </w:p>
    <w:p w14:paraId="0F60C2D8" w14:textId="77777777" w:rsidR="003E1FB9" w:rsidRDefault="003E1FB9" w:rsidP="003E1FB9">
      <w:r>
        <w:rPr>
          <w:noProof/>
        </w:rPr>
        <w:drawing>
          <wp:inline distT="0" distB="0" distL="0" distR="0" wp14:anchorId="6AF2DF3D" wp14:editId="026B1190">
            <wp:extent cx="5410200" cy="2209800"/>
            <wp:effectExtent l="0" t="0" r="0" b="0"/>
            <wp:docPr id="2073958867" name="Picture 207395886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8867" name="Picture 2073958867"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0E1F86C7" w14:textId="77777777" w:rsidR="003E1FB9" w:rsidRDefault="003E1FB9" w:rsidP="003E1FB9"/>
    <w:p w14:paraId="6A823D82" w14:textId="77777777" w:rsidR="003E1FB9" w:rsidRPr="004E0FFC" w:rsidRDefault="003E1FB9" w:rsidP="003E1FB9">
      <w:pPr>
        <w:rPr>
          <w:lang w:val="en-US"/>
        </w:rPr>
      </w:pPr>
      <w:r w:rsidRPr="004E0FFC">
        <w:rPr>
          <w:lang w:val="en-US"/>
        </w:rPr>
        <w:lastRenderedPageBreak/>
        <w:t xml:space="preserve">Hydrogen has many applications and a significant market potential. According to the Hydrogen Council, it is expected that hydrogen could cover about 22 percent of people's final energy needs and approximately 20 percent of the world's </w:t>
      </w:r>
      <w:proofErr w:type="spellStart"/>
      <w:r w:rsidRPr="004E0FFC">
        <w:rPr>
          <w:lang w:val="en-US"/>
        </w:rPr>
        <w:t>decarbonisation</w:t>
      </w:r>
      <w:proofErr w:type="spellEnd"/>
      <w:r w:rsidRPr="004E0FFC">
        <w:rPr>
          <w:lang w:val="en-US"/>
        </w:rPr>
        <w:t xml:space="preserve"> needs. As of today, the production of green hydrogen is still in a maturation phase, but there is an expectation that there will be a rapid development over the next ten years. Here, Norway can take a market share by both producing green hydrogen for its own consumption and by becoming an exporter of hydrogen, especially to the European market. Additionally, Norway can develop high-technology expertise and provide equipment and infrastructure to the global hydrogen industry. This is in line with the three ambitions mentioned at the outset by the LO and NHO. Hydrogen's potential as an energy carrier in the transition to a zero-emission society gives the industry a wide field of impact with regards to the end-user market. Below, we describe various markets for the application of hydrogen.</w:t>
      </w:r>
    </w:p>
    <w:p w14:paraId="217E8D6E" w14:textId="77777777" w:rsidR="003E1FB9" w:rsidRDefault="003E1FB9" w:rsidP="003E1FB9">
      <w:pPr>
        <w:pStyle w:val="Caption"/>
      </w:pPr>
      <w:r w:rsidRPr="004E0FFC">
        <w:rPr>
          <w:lang w:val="en-US"/>
        </w:rPr>
        <w:t xml:space="preserve">Text box: Examples of four important Norwegian markets for hydrogen application. </w:t>
      </w:r>
      <w:r>
        <w:t xml:space="preserve">Source: Menon </w:t>
      </w:r>
      <w:proofErr w:type="spellStart"/>
      <w:r>
        <w:t>publication</w:t>
      </w:r>
      <w:proofErr w:type="spellEnd"/>
      <w:r>
        <w:t xml:space="preserve"> no. 134/2022</w:t>
      </w:r>
    </w:p>
    <w:p w14:paraId="0F046957" w14:textId="77777777" w:rsidR="003E1FB9" w:rsidRDefault="003E1FB9" w:rsidP="003E1FB9">
      <w:r>
        <w:rPr>
          <w:noProof/>
        </w:rPr>
        <w:drawing>
          <wp:inline distT="0" distB="0" distL="0" distR="0" wp14:anchorId="608D7217" wp14:editId="2D5EBFB7">
            <wp:extent cx="5410200" cy="2209800"/>
            <wp:effectExtent l="0" t="0" r="0" b="0"/>
            <wp:docPr id="1338052024" name="Picture 1338052024"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2024" name="Picture 1338052024"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749E0CF" w14:textId="77777777" w:rsidR="003E1FB9" w:rsidRDefault="003E1FB9" w:rsidP="003E1FB9"/>
    <w:p w14:paraId="28423380" w14:textId="77777777" w:rsidR="003E1FB9" w:rsidRDefault="003E1FB9" w:rsidP="003E1FB9"/>
    <w:p w14:paraId="0EBE8839" w14:textId="77777777" w:rsidR="003E1FB9" w:rsidRPr="004E0FFC" w:rsidRDefault="003E1FB9" w:rsidP="004E0FFC">
      <w:pPr>
        <w:pStyle w:val="Heading2"/>
        <w:numPr>
          <w:ilvl w:val="0"/>
          <w:numId w:val="0"/>
        </w:numPr>
        <w:rPr>
          <w:lang w:val="en-US"/>
        </w:rPr>
      </w:pPr>
      <w:r w:rsidRPr="004E0FFC">
        <w:rPr>
          <w:lang w:val="en-US"/>
        </w:rPr>
        <w:t>The value chain of the hydrogen industry</w:t>
      </w:r>
    </w:p>
    <w:p w14:paraId="3E7CBA90" w14:textId="77777777" w:rsidR="003E1FB9" w:rsidRPr="004E0FFC" w:rsidRDefault="003E1FB9" w:rsidP="003E1FB9">
      <w:pPr>
        <w:rPr>
          <w:lang w:val="en-US"/>
        </w:rPr>
      </w:pPr>
      <w:r w:rsidRPr="004E0FFC">
        <w:rPr>
          <w:lang w:val="en-US"/>
        </w:rPr>
        <w:t>To assess the competency needs in the Norwegian hydrogen industry, we take a value chain perspective. The Norwegian hydrogen industry comprises equipment and technology providers, service providers, production actors, distribution, transportation and storage operators, and applications/market segments. Entities that supply equipment and services constitute the largest share of the hydrogen industry today, measured in the number of businesses, closely followed by producers. Below is a description of the value chain for the hydrogen industry.</w:t>
      </w:r>
    </w:p>
    <w:p w14:paraId="520E0792" w14:textId="77777777" w:rsidR="003E1FB9" w:rsidRPr="004E0FFC" w:rsidRDefault="003E1FB9" w:rsidP="003E1FB9">
      <w:pPr>
        <w:rPr>
          <w:lang w:val="en-US"/>
        </w:rPr>
      </w:pPr>
    </w:p>
    <w:p w14:paraId="7F453D08" w14:textId="77777777" w:rsidR="003E1FB9" w:rsidRPr="004E0FFC" w:rsidRDefault="003E1FB9" w:rsidP="004E0FFC">
      <w:pPr>
        <w:pStyle w:val="Heading2"/>
        <w:numPr>
          <w:ilvl w:val="0"/>
          <w:numId w:val="0"/>
        </w:numPr>
        <w:rPr>
          <w:lang w:val="en-US"/>
        </w:rPr>
      </w:pPr>
      <w:r w:rsidRPr="004E0FFC">
        <w:rPr>
          <w:lang w:val="en-US"/>
        </w:rPr>
        <w:t xml:space="preserve">The demand for the number of employed in the Norwegian hydrogen industry towards </w:t>
      </w:r>
      <w:proofErr w:type="gramStart"/>
      <w:r w:rsidRPr="004E0FFC">
        <w:rPr>
          <w:lang w:val="en-US"/>
        </w:rPr>
        <w:t>2035</w:t>
      </w:r>
      <w:proofErr w:type="gramEnd"/>
    </w:p>
    <w:p w14:paraId="1E4369AC" w14:textId="77777777" w:rsidR="003E1FB9" w:rsidRPr="004E0FFC" w:rsidRDefault="003E1FB9" w:rsidP="003E1FB9">
      <w:pPr>
        <w:rPr>
          <w:lang w:val="en-US"/>
        </w:rPr>
      </w:pPr>
      <w:r w:rsidRPr="004E0FFC">
        <w:rPr>
          <w:lang w:val="en-US"/>
        </w:rPr>
        <w:t xml:space="preserve">In this chapter, we </w:t>
      </w:r>
      <w:proofErr w:type="spellStart"/>
      <w:r w:rsidRPr="004E0FFC">
        <w:rPr>
          <w:lang w:val="en-US"/>
        </w:rPr>
        <w:t>summarise</w:t>
      </w:r>
      <w:proofErr w:type="spellEnd"/>
      <w:r w:rsidRPr="004E0FFC">
        <w:rPr>
          <w:lang w:val="en-US"/>
        </w:rPr>
        <w:t xml:space="preserve"> findings from a selection of previous studies related to the need for the number of employees in the hydrogen industry over the next ten years and the expected skills requirements. At a high level, all indicate that there will be a significant need for workers going forward, but there is also considerable </w:t>
      </w:r>
      <w:r w:rsidRPr="004E0FFC">
        <w:rPr>
          <w:lang w:val="en-US"/>
        </w:rPr>
        <w:lastRenderedPageBreak/>
        <w:t>uncertainty related to how the industry and the market will grow, which affects the estimates for the skills requirement.</w:t>
      </w:r>
    </w:p>
    <w:p w14:paraId="1B39B870" w14:textId="77777777" w:rsidR="003E1FB9" w:rsidRPr="004E0FFC" w:rsidRDefault="003E1FB9" w:rsidP="003E1FB9">
      <w:pPr>
        <w:rPr>
          <w:lang w:val="en-US"/>
        </w:rPr>
      </w:pPr>
      <w:r w:rsidRPr="004E0FFC">
        <w:rPr>
          <w:lang w:val="en-US"/>
        </w:rPr>
        <w:t xml:space="preserve">In a study conducted by Menon Economics in 2022, it was estimated that there would be a need for approximately 5,800 employees in the hydrogen industry by 2030. The figures are based on the hydrogen actors' own expectations for future growth. A report from 2023 by Oslo Economics refers to two different scenarios for the number of employees depending on the number of </w:t>
      </w:r>
      <w:proofErr w:type="spellStart"/>
      <w:r w:rsidRPr="004E0FFC">
        <w:rPr>
          <w:lang w:val="en-US"/>
        </w:rPr>
        <w:t>tonnes</w:t>
      </w:r>
      <w:proofErr w:type="spellEnd"/>
      <w:r w:rsidRPr="004E0FFC">
        <w:rPr>
          <w:lang w:val="en-US"/>
        </w:rPr>
        <w:t xml:space="preserve"> of hydrogen produced. In their low scenario, which is based on current plans and the corresponding employment figures from the industry, they estimate that by 2030, 250,000 </w:t>
      </w:r>
      <w:proofErr w:type="spellStart"/>
      <w:r w:rsidRPr="004E0FFC">
        <w:rPr>
          <w:lang w:val="en-US"/>
        </w:rPr>
        <w:t>tonnes</w:t>
      </w:r>
      <w:proofErr w:type="spellEnd"/>
      <w:r w:rsidRPr="004E0FFC">
        <w:rPr>
          <w:lang w:val="en-US"/>
        </w:rPr>
        <w:t xml:space="preserve"> of hydrogen will be produced and there will be a need for 3,000 employees. In the high scenario, hydrogen production is estimated at 2.8 million </w:t>
      </w:r>
      <w:proofErr w:type="spellStart"/>
      <w:r w:rsidRPr="004E0FFC">
        <w:rPr>
          <w:lang w:val="en-US"/>
        </w:rPr>
        <w:t>tonnes</w:t>
      </w:r>
      <w:proofErr w:type="spellEnd"/>
      <w:r w:rsidRPr="004E0FFC">
        <w:rPr>
          <w:lang w:val="en-US"/>
        </w:rPr>
        <w:t xml:space="preserve"> and 33,000 employees. The high estimate is derived from a report by McKinsey, which predicts that Norway will become a leading nation for the production and export of hydrogen and hydrogen technology. In an opinion piece signed by, among others, Christian Rynning-Tønnesen, it is argued that the hydrogen industry could create between 10,000 and 15,000 new jobs, </w:t>
      </w:r>
      <w:proofErr w:type="gramStart"/>
      <w:r w:rsidRPr="004E0FFC">
        <w:rPr>
          <w:lang w:val="en-US"/>
        </w:rPr>
        <w:t>provided that</w:t>
      </w:r>
      <w:proofErr w:type="gramEnd"/>
      <w:r w:rsidRPr="004E0FFC">
        <w:rPr>
          <w:lang w:val="en-US"/>
        </w:rPr>
        <w:t xml:space="preserve"> Norway takes a global leadership role in the commitment to green hydrogen. Based on </w:t>
      </w:r>
      <w:proofErr w:type="gramStart"/>
      <w:r w:rsidRPr="004E0FFC">
        <w:rPr>
          <w:lang w:val="en-US"/>
        </w:rPr>
        <w:t>the aforementioned, we</w:t>
      </w:r>
      <w:proofErr w:type="gramEnd"/>
      <w:r w:rsidRPr="004E0FFC">
        <w:rPr>
          <w:lang w:val="en-US"/>
        </w:rPr>
        <w:t xml:space="preserve"> see that there is considerable uncertainty regarding the need for the number of employees in the hydrogen industry over the next ten years.</w:t>
      </w:r>
    </w:p>
    <w:p w14:paraId="10656912" w14:textId="77777777" w:rsidR="003E1FB9" w:rsidRPr="004E0FFC" w:rsidRDefault="003E1FB9" w:rsidP="003E1FB9">
      <w:pPr>
        <w:rPr>
          <w:lang w:val="en-US"/>
        </w:rPr>
      </w:pPr>
      <w:r w:rsidRPr="004E0FFC">
        <w:rPr>
          <w:lang w:val="en-US"/>
        </w:rPr>
        <w:t xml:space="preserve">Particularly, the need for engineering expertise is highlighted in several reports. This was also illuminated in a previous study conducted by Menon Economics, where the forecasts indicate that there will be a requirement for between 200 and 700 engineers by as early as 2030. This particularly applies to disciplines such as materials technology, electrochemistry, power electronics, automation, heat processes, simulation, and thermodynamics. Furthermore, project management and business development are particularly relevant, including industrial economics and technology management. This is central to developing and </w:t>
      </w:r>
      <w:proofErr w:type="spellStart"/>
      <w:r w:rsidRPr="004E0FFC">
        <w:rPr>
          <w:lang w:val="en-US"/>
        </w:rPr>
        <w:t>commercialising</w:t>
      </w:r>
      <w:proofErr w:type="spellEnd"/>
      <w:r w:rsidRPr="004E0FFC">
        <w:rPr>
          <w:lang w:val="en-US"/>
        </w:rPr>
        <w:t xml:space="preserve"> hydrogen solutions. As of today, the hydrogen industry is relatively immature. As the hydrogen market becomes more established, there will be an increased need for workers with vocational education and secondary vocational training, particularly in the areas of safety and handling of hydrogen. In the report by Oslo Economics, it is noted that energy efficiency, </w:t>
      </w:r>
      <w:proofErr w:type="spellStart"/>
      <w:r w:rsidRPr="004E0FFC">
        <w:rPr>
          <w:lang w:val="en-US"/>
        </w:rPr>
        <w:t>digitalisation</w:t>
      </w:r>
      <w:proofErr w:type="spellEnd"/>
      <w:r w:rsidRPr="004E0FFC">
        <w:rPr>
          <w:lang w:val="en-US"/>
        </w:rPr>
        <w:t xml:space="preserve">, and </w:t>
      </w:r>
      <w:proofErr w:type="spellStart"/>
      <w:r w:rsidRPr="004E0FFC">
        <w:rPr>
          <w:lang w:val="en-US"/>
        </w:rPr>
        <w:t>standardisation</w:t>
      </w:r>
      <w:proofErr w:type="spellEnd"/>
      <w:r w:rsidRPr="004E0FFC">
        <w:rPr>
          <w:lang w:val="en-US"/>
        </w:rPr>
        <w:t xml:space="preserve"> are important measures in the hydrogen industry, as hydrogen is a highly explosive substance and, therefore, competence in safety is essential. Engineering expertise related to process technology and automation is highlighted as key areas of competency. </w:t>
      </w:r>
      <w:proofErr w:type="gramStart"/>
      <w:r w:rsidRPr="004E0FFC">
        <w:rPr>
          <w:lang w:val="en-US"/>
        </w:rPr>
        <w:t>Looking ahead, it</w:t>
      </w:r>
      <w:proofErr w:type="gramEnd"/>
      <w:r w:rsidRPr="004E0FFC">
        <w:rPr>
          <w:lang w:val="en-US"/>
        </w:rPr>
        <w:t xml:space="preserve"> is expected that industry and maritime transport will be the dominant consumers of hydrogen in Norway towards 2030 and that the total domestic use of hydrogen will be considerably larger by 2050. Therefore, competence in the handling of hydrogen within the industry and maritime sector will be particularly crucial towards 2030.</w:t>
      </w:r>
    </w:p>
    <w:p w14:paraId="1D7C9CDA" w14:textId="77777777" w:rsidR="003E1FB9" w:rsidRPr="004E0FFC" w:rsidRDefault="003E1FB9" w:rsidP="003E1FB9">
      <w:pPr>
        <w:rPr>
          <w:lang w:val="en-US"/>
        </w:rPr>
      </w:pPr>
      <w:r w:rsidRPr="004E0FFC">
        <w:rPr>
          <w:lang w:val="en-US"/>
        </w:rPr>
        <w:t xml:space="preserve">However, there are several barriers associated with meeting the competency needs of the hydrogen industry. This has also been highlighted in previous studies. The Competency Needs Committee published its first findings in June 2023, wherein the committee concluded that one of the key challenges within the green transition is the scarcity of relevant skills, including engineers, ICT specialists, and skilled workers within industrial and craft trades. This applies in Norway and across Europe and is likely to intensify over the coming years as the pace of the green transition accelerates. For the development of new technologies that can </w:t>
      </w:r>
      <w:proofErr w:type="spellStart"/>
      <w:r w:rsidRPr="004E0FFC">
        <w:rPr>
          <w:lang w:val="en-US"/>
        </w:rPr>
        <w:t>realise</w:t>
      </w:r>
      <w:proofErr w:type="spellEnd"/>
      <w:r w:rsidRPr="004E0FFC">
        <w:rPr>
          <w:lang w:val="en-US"/>
        </w:rPr>
        <w:t xml:space="preserve"> a green transition, these professional groups are </w:t>
      </w:r>
      <w:proofErr w:type="gramStart"/>
      <w:r w:rsidRPr="004E0FFC">
        <w:rPr>
          <w:lang w:val="en-US"/>
        </w:rPr>
        <w:t>absolutely essential</w:t>
      </w:r>
      <w:proofErr w:type="gramEnd"/>
      <w:r w:rsidRPr="004E0FFC">
        <w:rPr>
          <w:lang w:val="en-US"/>
        </w:rPr>
        <w:t xml:space="preserve">. This is also illustrated in Menon's report The Value of the Norwegian Hydrogen Industry, where half of the respondents answered that a central barrier to the hydrogen industry up to 2030 is the lack of competent </w:t>
      </w:r>
      <w:proofErr w:type="spellStart"/>
      <w:r w:rsidRPr="004E0FFC">
        <w:rPr>
          <w:lang w:val="en-US"/>
        </w:rPr>
        <w:t>labour</w:t>
      </w:r>
      <w:proofErr w:type="spellEnd"/>
      <w:r w:rsidRPr="004E0FFC">
        <w:rPr>
          <w:lang w:val="en-US"/>
        </w:rPr>
        <w:t>. This particularly applies to the use of hydrogen solutions in the maritime sector, distribution and storage of hydrogen, hydrogen production, and industrial use of hydrogen.</w:t>
      </w:r>
    </w:p>
    <w:p w14:paraId="509A0B58" w14:textId="77777777" w:rsidR="003E1FB9" w:rsidRPr="004E0FFC" w:rsidRDefault="003E1FB9" w:rsidP="003E1FB9">
      <w:pPr>
        <w:rPr>
          <w:lang w:val="en-US"/>
        </w:rPr>
      </w:pPr>
      <w:r w:rsidRPr="004E0FFC">
        <w:rPr>
          <w:lang w:val="en-US"/>
        </w:rPr>
        <w:t xml:space="preserve">To meet the need for an increased number of employees, the hydrogen industry will depend on both the education of enough people with the relevant expertise, as well as attracting competencies from other sectors. An example of this is the oil and gas industry. In a study by NIFU, it is pointed out that new green industries, such </w:t>
      </w:r>
      <w:r w:rsidRPr="004E0FFC">
        <w:rPr>
          <w:lang w:val="en-US"/>
        </w:rPr>
        <w:lastRenderedPageBreak/>
        <w:t xml:space="preserve">as offshore wind, hydrogen, and carbon capture and storage, can </w:t>
      </w:r>
      <w:proofErr w:type="gramStart"/>
      <w:r w:rsidRPr="004E0FFC">
        <w:rPr>
          <w:lang w:val="en-US"/>
        </w:rPr>
        <w:t>to a large extent</w:t>
      </w:r>
      <w:proofErr w:type="gramEnd"/>
      <w:r w:rsidRPr="004E0FFC">
        <w:rPr>
          <w:lang w:val="en-US"/>
        </w:rPr>
        <w:t xml:space="preserve"> build upon expertise from oil and gas. At the same time, stakeholders in the oil and gas sector also express a shortage of </w:t>
      </w:r>
      <w:proofErr w:type="spellStart"/>
      <w:r w:rsidRPr="004E0FFC">
        <w:rPr>
          <w:lang w:val="en-US"/>
        </w:rPr>
        <w:t>labour</w:t>
      </w:r>
      <w:proofErr w:type="spellEnd"/>
      <w:r w:rsidRPr="004E0FFC">
        <w:rPr>
          <w:lang w:val="en-US"/>
        </w:rPr>
        <w:t xml:space="preserve">, and a significant part of the expertise that this sector demands is relevant for the emerging new industries. Given the level of activity in the oil and gas sector and the fact that it is the industry with the highest wage levels in Norway, it is reasonable to assume that a large proportion of the workforce will be employed in the oil and gas industry in the years to come. Some studies have suggested that high activity in the oil and gas sector could potentially slow down the attraction of relevant expertise to new, green sectors. Both the Skills Needs Committee and the Expert Committee on Climate-friendly Investments </w:t>
      </w:r>
      <w:proofErr w:type="spellStart"/>
      <w:r w:rsidRPr="004E0FFC">
        <w:rPr>
          <w:lang w:val="en-US"/>
        </w:rPr>
        <w:t>emphasise</w:t>
      </w:r>
      <w:proofErr w:type="spellEnd"/>
      <w:r w:rsidRPr="004E0FFC">
        <w:rPr>
          <w:lang w:val="en-US"/>
        </w:rPr>
        <w:t xml:space="preserve"> that </w:t>
      </w:r>
      <w:proofErr w:type="gramStart"/>
      <w:r w:rsidRPr="004E0FFC">
        <w:rPr>
          <w:lang w:val="en-US"/>
        </w:rPr>
        <w:t>as long as</w:t>
      </w:r>
      <w:proofErr w:type="gramEnd"/>
      <w:r w:rsidRPr="004E0FFC">
        <w:rPr>
          <w:lang w:val="en-US"/>
        </w:rPr>
        <w:t xml:space="preserve"> oil and gas outcompete other industries in terms of wages and working conditions, this will be at the expense of recruiting competent </w:t>
      </w:r>
      <w:proofErr w:type="spellStart"/>
      <w:r w:rsidRPr="004E0FFC">
        <w:rPr>
          <w:lang w:val="en-US"/>
        </w:rPr>
        <w:t>labour</w:t>
      </w:r>
      <w:proofErr w:type="spellEnd"/>
      <w:r w:rsidRPr="004E0FFC">
        <w:rPr>
          <w:lang w:val="en-US"/>
        </w:rPr>
        <w:t xml:space="preserve"> to other industries.</w:t>
      </w:r>
    </w:p>
    <w:p w14:paraId="40B218FE" w14:textId="77777777" w:rsidR="003E1FB9" w:rsidRPr="004E0FFC" w:rsidRDefault="003E1FB9" w:rsidP="004E0FFC">
      <w:pPr>
        <w:pStyle w:val="Heading1"/>
        <w:numPr>
          <w:ilvl w:val="0"/>
          <w:numId w:val="0"/>
        </w:numPr>
        <w:rPr>
          <w:lang w:val="en-US"/>
        </w:rPr>
      </w:pPr>
      <w:r w:rsidRPr="004E0FFC">
        <w:rPr>
          <w:lang w:val="en-US"/>
        </w:rPr>
        <w:lastRenderedPageBreak/>
        <w:t>Educational and Competency Requirements in the Norwegian Hydrogen Industry Today and the Next Ten Years</w:t>
      </w:r>
    </w:p>
    <w:p w14:paraId="0B75A2F1" w14:textId="77777777" w:rsidR="003E1FB9" w:rsidRPr="004E0FFC" w:rsidRDefault="003E1FB9" w:rsidP="003E1FB9">
      <w:pPr>
        <w:rPr>
          <w:lang w:val="en-US"/>
        </w:rPr>
      </w:pPr>
      <w:r w:rsidRPr="004E0FFC">
        <w:rPr>
          <w:lang w:val="en-US"/>
        </w:rPr>
        <w:t>To investigate the competence needs in the hydrogen industry today and over the next decade, we have looked at both the number of employees needed, how the demand for employees is distributed across educational levels, and what expertise is required in connection with the different educational levels. The results show that today's employment needs for hydrogen operators for employees with a university or college education is as high as 80 percent. This is higher than most other industries in Norway. Given the expectation of an increased need for employment and the industry's expected development, it would be logical to assume that graduates from vocational colleges and those with vocational education from upper secondary school will constitute a larger share of the workforce. However, the results from the questionnaire indicate the opposite. Nearly 60 percent of the operators respond that they do not expect the educational level of the individuals they need to hire in three to five years to be different compared to today. In ten years, this percentage is 40 percent.</w:t>
      </w:r>
    </w:p>
    <w:p w14:paraId="3AF8A2C9" w14:textId="77777777" w:rsidR="003E1FB9" w:rsidRPr="004E0FFC" w:rsidRDefault="003E1FB9" w:rsidP="003E1FB9">
      <w:pPr>
        <w:rPr>
          <w:lang w:val="en-US"/>
        </w:rPr>
      </w:pPr>
      <w:r w:rsidRPr="004E0FFC">
        <w:rPr>
          <w:lang w:val="en-US"/>
        </w:rPr>
        <w:t>We have further investigated the type of expertise that hydrogen players need within the various levels of education. At the university and college level, there is currently a particular need for engineering expertise, while at the higher vocational level, there is a specific need for expertise in machinery, mechatronics, and automation. With regards to vocational education from secondary school, the actors point to a specific need for expertise in technology and industrial subjects. In a three to five and ten-year perspective, the actors expect that there will be a need for more hydrogen-specific expertise. This is primarily due to expectations that a larger proportion of the workforce will have acquired experience and expertise from the industry.</w:t>
      </w:r>
    </w:p>
    <w:p w14:paraId="6F89CB70" w14:textId="77777777" w:rsidR="003E1FB9" w:rsidRPr="004E0FFC" w:rsidRDefault="003E1FB9" w:rsidP="003E1FB9">
      <w:pPr>
        <w:rPr>
          <w:lang w:val="en-US"/>
        </w:rPr>
      </w:pPr>
      <w:r w:rsidRPr="004E0FFC">
        <w:rPr>
          <w:lang w:val="en-US"/>
        </w:rPr>
        <w:t>In this chapter, we will first describe the anticipated educational composition development in the hydrogen industry before delving into the competence needs of hydrogen players linked to the different educational levels. This also includes examining how the need appears across the value chain, as well as whether the players anticipate a change in the composition of competencies in three to five and in ten years' time.</w:t>
      </w:r>
    </w:p>
    <w:p w14:paraId="144E8066" w14:textId="77777777" w:rsidR="003E1FB9" w:rsidRPr="004E0FFC" w:rsidRDefault="003E1FB9" w:rsidP="004E0FFC">
      <w:pPr>
        <w:pStyle w:val="Heading2"/>
        <w:numPr>
          <w:ilvl w:val="0"/>
          <w:numId w:val="0"/>
        </w:numPr>
        <w:rPr>
          <w:lang w:val="en-US"/>
        </w:rPr>
      </w:pPr>
      <w:r w:rsidRPr="004E0FFC">
        <w:rPr>
          <w:lang w:val="en-US"/>
        </w:rPr>
        <w:t>Development in the hydrogen industry's expected educational composition</w:t>
      </w:r>
    </w:p>
    <w:p w14:paraId="22A09482" w14:textId="77777777" w:rsidR="003E1FB9" w:rsidRPr="004E0FFC" w:rsidRDefault="003E1FB9" w:rsidP="003E1FB9">
      <w:pPr>
        <w:rPr>
          <w:lang w:val="en-US"/>
        </w:rPr>
      </w:pPr>
      <w:r w:rsidRPr="004E0FFC">
        <w:rPr>
          <w:lang w:val="en-US"/>
        </w:rPr>
        <w:t>To investigate the educational composition in the hydrogen industry today, the participants in the survey were asked to distribute the current employees and the current hiring needs across different educational levels. This is shown in the figure below. Just over half of the respondents express a hiring need today.</w:t>
      </w:r>
    </w:p>
    <w:p w14:paraId="056E15B3" w14:textId="77777777" w:rsidR="003E1FB9" w:rsidRDefault="003E1FB9" w:rsidP="003E1FB9">
      <w:pPr>
        <w:pStyle w:val="Caption"/>
      </w:pPr>
      <w:r w:rsidRPr="004E0FFC">
        <w:rPr>
          <w:lang w:val="en-US"/>
        </w:rPr>
        <w:lastRenderedPageBreak/>
        <w:t xml:space="preserve">Figure: Today's employees and the employment needs of hydrogen actors today distributed by education level. </w:t>
      </w:r>
      <w:r>
        <w:t xml:space="preserve">N = 92. Source: Menon </w:t>
      </w:r>
      <w:proofErr w:type="spellStart"/>
      <w:r>
        <w:t>Economics</w:t>
      </w:r>
      <w:proofErr w:type="spellEnd"/>
    </w:p>
    <w:p w14:paraId="6B4318AA" w14:textId="77777777" w:rsidR="003E1FB9" w:rsidRDefault="003E1FB9" w:rsidP="003E1FB9">
      <w:r>
        <w:rPr>
          <w:noProof/>
        </w:rPr>
        <w:drawing>
          <wp:inline distT="0" distB="0" distL="0" distR="0" wp14:anchorId="26ED946B" wp14:editId="0363848C">
            <wp:extent cx="5410200" cy="2209800"/>
            <wp:effectExtent l="0" t="0" r="0" b="0"/>
            <wp:docPr id="662616126" name="Picture 66261612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6126" name="Picture 662616126"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08162B25" w14:textId="77777777" w:rsidR="003E1FB9" w:rsidRDefault="003E1FB9" w:rsidP="003E1FB9"/>
    <w:p w14:paraId="5581E7CF" w14:textId="77777777" w:rsidR="003E1FB9" w:rsidRPr="004E0FFC" w:rsidRDefault="003E1FB9" w:rsidP="003E1FB9">
      <w:pPr>
        <w:rPr>
          <w:lang w:val="en-US"/>
        </w:rPr>
      </w:pPr>
      <w:r w:rsidRPr="004E0FFC">
        <w:rPr>
          <w:lang w:val="en-US"/>
        </w:rPr>
        <w:t>There are particularly two significant findings in the figure above. The first is that there is little difference in the education level of current employees and current hiring needs. The second is that there is a substantial need for employees with university and college backgrounds, especially at master's degree level. The employment requirement for staff with college or university education is for the respondents of the survey at a whole 80 percent. This is higher than in most industries in Norway. To put this into perspective, it is interesting to compare the hydrogen industry with other comparable industries, such as the petroleum industry and power production. This is shown in the figure below.</w:t>
      </w:r>
    </w:p>
    <w:p w14:paraId="73A6C0F8" w14:textId="77777777" w:rsidR="003E1FB9" w:rsidRDefault="003E1FB9" w:rsidP="003E1FB9">
      <w:pPr>
        <w:pStyle w:val="Caption"/>
      </w:pPr>
      <w:r w:rsidRPr="004E0FFC">
        <w:rPr>
          <w:lang w:val="en-US"/>
        </w:rPr>
        <w:t xml:space="preserve">Figure: Educational background of individuals working in the respective petroleum industry, power generation, and hydrogen sector today. </w:t>
      </w:r>
      <w:r>
        <w:t xml:space="preserve">Source: SSB and Menon </w:t>
      </w:r>
      <w:proofErr w:type="spellStart"/>
      <w:r>
        <w:t>Economics</w:t>
      </w:r>
      <w:proofErr w:type="spellEnd"/>
    </w:p>
    <w:p w14:paraId="5F45E2F4" w14:textId="77777777" w:rsidR="003E1FB9" w:rsidRDefault="003E1FB9" w:rsidP="003E1FB9">
      <w:r>
        <w:rPr>
          <w:noProof/>
        </w:rPr>
        <w:drawing>
          <wp:inline distT="0" distB="0" distL="0" distR="0" wp14:anchorId="1BE0A0C4" wp14:editId="138431A2">
            <wp:extent cx="5410200" cy="2209800"/>
            <wp:effectExtent l="0" t="0" r="0" b="0"/>
            <wp:docPr id="2098308309" name="Picture 209830830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8309" name="Picture 2098308309"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17208408" w14:textId="77777777" w:rsidR="003E1FB9" w:rsidRDefault="003E1FB9" w:rsidP="003E1FB9"/>
    <w:p w14:paraId="5575F521" w14:textId="77777777" w:rsidR="003E1FB9" w:rsidRPr="004E0FFC" w:rsidRDefault="003E1FB9" w:rsidP="003E1FB9">
      <w:pPr>
        <w:rPr>
          <w:lang w:val="en-US"/>
        </w:rPr>
      </w:pPr>
      <w:r w:rsidRPr="004E0FFC">
        <w:rPr>
          <w:lang w:val="en-US"/>
        </w:rPr>
        <w:t xml:space="preserve">As we can see from the figure above, the current demand for highly educated individuals in the hydrogen industry is higher than in both the petroleum industry and power production. In the petroleum industry, nearly 60 percent of employees today have a bachelor's degree or higher, which is among the highest proportions in Norway. For power production, this proportion is 46 percent. There is reason to believe that the educational composition in the hydrogen industry will approximate those of the other two industries over time. It means that we expect an </w:t>
      </w:r>
      <w:r w:rsidRPr="004E0FFC">
        <w:rPr>
          <w:lang w:val="en-US"/>
        </w:rPr>
        <w:lastRenderedPageBreak/>
        <w:t xml:space="preserve">increased need for skilled </w:t>
      </w:r>
      <w:proofErr w:type="spellStart"/>
      <w:r w:rsidRPr="004E0FFC">
        <w:rPr>
          <w:lang w:val="en-US"/>
        </w:rPr>
        <w:t>labour</w:t>
      </w:r>
      <w:proofErr w:type="spellEnd"/>
      <w:r w:rsidRPr="004E0FFC">
        <w:rPr>
          <w:lang w:val="en-US"/>
        </w:rPr>
        <w:t xml:space="preserve"> in the hydrogen industry over the next ten years. This includes apprentices, skilled workers, and vocational school graduates.</w:t>
      </w:r>
    </w:p>
    <w:p w14:paraId="2949E51B" w14:textId="77777777" w:rsidR="003E1FB9" w:rsidRPr="004E0FFC" w:rsidRDefault="003E1FB9" w:rsidP="003E1FB9">
      <w:pPr>
        <w:rPr>
          <w:lang w:val="en-US"/>
        </w:rPr>
      </w:pPr>
      <w:r w:rsidRPr="004E0FFC">
        <w:rPr>
          <w:lang w:val="en-US"/>
        </w:rPr>
        <w:t>To assess the expected educational composition of hydrogen players in three to five years, and in ten years, we have, as a first step, mapped their need for the number of employees in the corresponding period. The players anticipate a particularly increased need to hire more in three to five years. This is shown in the figure below.</w:t>
      </w:r>
    </w:p>
    <w:p w14:paraId="12E708CA" w14:textId="77777777" w:rsidR="003E1FB9" w:rsidRDefault="003E1FB9" w:rsidP="003E1FB9">
      <w:pPr>
        <w:pStyle w:val="Caption"/>
      </w:pPr>
      <w:r w:rsidRPr="004E0FFC">
        <w:rPr>
          <w:lang w:val="en-US"/>
        </w:rPr>
        <w:t xml:space="preserve">Figure: Proportion of the hydrogen industry in need of hiring, today, in three to five years, and in ten years. </w:t>
      </w:r>
      <w:r>
        <w:t xml:space="preserve">N = 99. Source: Menon </w:t>
      </w:r>
      <w:proofErr w:type="spellStart"/>
      <w:r>
        <w:t>Economics</w:t>
      </w:r>
      <w:proofErr w:type="spellEnd"/>
    </w:p>
    <w:p w14:paraId="4448E7E7" w14:textId="77777777" w:rsidR="003E1FB9" w:rsidRDefault="003E1FB9" w:rsidP="003E1FB9">
      <w:r>
        <w:rPr>
          <w:noProof/>
        </w:rPr>
        <w:drawing>
          <wp:inline distT="0" distB="0" distL="0" distR="0" wp14:anchorId="5170D0B1" wp14:editId="70030305">
            <wp:extent cx="5410200" cy="2209800"/>
            <wp:effectExtent l="0" t="0" r="0" b="0"/>
            <wp:docPr id="303146811" name="Picture 30314681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6811" name="Picture 303146811"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BF55D70" w14:textId="77777777" w:rsidR="003E1FB9" w:rsidRDefault="003E1FB9" w:rsidP="003E1FB9"/>
    <w:p w14:paraId="4F0E6754" w14:textId="77777777" w:rsidR="003E1FB9" w:rsidRPr="004E0FFC" w:rsidRDefault="003E1FB9" w:rsidP="003E1FB9">
      <w:pPr>
        <w:rPr>
          <w:lang w:val="en-US"/>
        </w:rPr>
      </w:pPr>
      <w:r w:rsidRPr="004E0FFC">
        <w:rPr>
          <w:lang w:val="en-US"/>
        </w:rPr>
        <w:t>The uncertainty related to employment needs increases the further forward in time we look. This is particularly true ten years into the future, where just over a third of respondents answer that they do not know whether they will need to hire or not. This is not surprising, and as shown in the previous chapter, there are large variations in previously conducted studies regarding forecasts for the number of employed in the hydrogen industry.</w:t>
      </w:r>
    </w:p>
    <w:p w14:paraId="769EF2F4" w14:textId="77777777" w:rsidR="003E1FB9" w:rsidRPr="004E0FFC" w:rsidRDefault="003E1FB9" w:rsidP="003E1FB9">
      <w:pPr>
        <w:rPr>
          <w:lang w:val="en-US"/>
        </w:rPr>
      </w:pPr>
      <w:r w:rsidRPr="004E0FFC">
        <w:rPr>
          <w:lang w:val="en-US"/>
        </w:rPr>
        <w:t>To further nuance the employment needs of industry players, we have mapped their expectations for the number of employees they require through the survey. As of today, 60 percent of the participants report a need to hire fewer than ten people. The remaining 40 percent indicate a need to hire more than ten but fewer than fifty. By focusing on the current "pure" hydrogen companies within the hydrogen industry, we find that the current employment need entails an increase in the number of employees of about 20 percent. This picture changes if we look ahead in time. In three to five years, around 13 percent of the participants expect they will need to hire more than 50 people, while this percentage is anticipated to increase to 22 percent in ten years.</w:t>
      </w:r>
    </w:p>
    <w:p w14:paraId="4ADB7AFE" w14:textId="77777777" w:rsidR="003E1FB9" w:rsidRPr="004E0FFC" w:rsidRDefault="003E1FB9" w:rsidP="003E1FB9">
      <w:pPr>
        <w:rPr>
          <w:lang w:val="en-US"/>
        </w:rPr>
      </w:pPr>
      <w:r w:rsidRPr="004E0FFC">
        <w:rPr>
          <w:lang w:val="en-US"/>
        </w:rPr>
        <w:t>Given an expectation of increased employment needs, it is further interesting to see how this need is expected to be distributed across different educational levels. As previously mentioned, it is plausible to assume that the educational composition within the hydrogen industry will move in the same direction as the educational composition in comparable industries. However, the results from the survey show the opposite. Nearly 60 percent of respondents indicate that they do not expect the educational level of the individuals they will need to hire in three to five years to be different compared to today. In ten years, this proportion is 40 percent.</w:t>
      </w:r>
    </w:p>
    <w:p w14:paraId="610A41F5" w14:textId="77777777" w:rsidR="003E1FB9" w:rsidRDefault="003E1FB9" w:rsidP="003E1FB9">
      <w:pPr>
        <w:pStyle w:val="Caption"/>
      </w:pPr>
      <w:r w:rsidRPr="004E0FFC">
        <w:rPr>
          <w:lang w:val="en-US"/>
        </w:rPr>
        <w:lastRenderedPageBreak/>
        <w:t xml:space="preserve">Figure: Expectations as to whether the education level required by the actors in the hydrogen industry to employ in three to five and ten years will be different from today. </w:t>
      </w:r>
      <w:r>
        <w:t xml:space="preserve">N = 60. Source: Menon </w:t>
      </w:r>
      <w:proofErr w:type="spellStart"/>
      <w:r>
        <w:t>Economics</w:t>
      </w:r>
      <w:proofErr w:type="spellEnd"/>
      <w:r>
        <w:t>.</w:t>
      </w:r>
    </w:p>
    <w:p w14:paraId="61912C1E" w14:textId="77777777" w:rsidR="003E1FB9" w:rsidRDefault="003E1FB9" w:rsidP="003E1FB9">
      <w:r>
        <w:rPr>
          <w:noProof/>
        </w:rPr>
        <w:drawing>
          <wp:inline distT="0" distB="0" distL="0" distR="0" wp14:anchorId="3E97C629" wp14:editId="5F99E9BC">
            <wp:extent cx="5410200" cy="2209800"/>
            <wp:effectExtent l="0" t="0" r="0" b="0"/>
            <wp:docPr id="6" name="Picture 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19566C1E" w14:textId="77777777" w:rsidR="003E1FB9" w:rsidRDefault="003E1FB9" w:rsidP="003E1FB9"/>
    <w:p w14:paraId="237E7FFC" w14:textId="77777777" w:rsidR="003E1FB9" w:rsidRPr="004E0FFC" w:rsidRDefault="003E1FB9" w:rsidP="003E1FB9">
      <w:pPr>
        <w:rPr>
          <w:lang w:val="en-US"/>
        </w:rPr>
      </w:pPr>
      <w:r w:rsidRPr="004E0FFC">
        <w:rPr>
          <w:lang w:val="en-US"/>
        </w:rPr>
        <w:t>Of the respondents who believe that the educational level required of individuals they will need to hire in three to five years and in ten years will differ from today, the majority state they will need a higher proportion at all levels of education. This is not logically coherent since the proportions must sum to 100 percent. However, none of the respondents anticipate that the proportion from higher vocational school and vocational education will be lower, indicating that the demand for individuals with these educational backgrounds will make up a larger share of the educational composition over the next ten years.</w:t>
      </w:r>
    </w:p>
    <w:p w14:paraId="4700AC28" w14:textId="77777777" w:rsidR="003E1FB9" w:rsidRPr="004E0FFC" w:rsidRDefault="003E1FB9" w:rsidP="003E1FB9">
      <w:pPr>
        <w:rPr>
          <w:lang w:val="en-US"/>
        </w:rPr>
      </w:pPr>
      <w:r w:rsidRPr="004E0FFC">
        <w:rPr>
          <w:lang w:val="en-US"/>
        </w:rPr>
        <w:t>The results in the figure above, where such a high proportion respond that they do not expect a change, are however surprising. This does not correspond with the assumption that the educational composition within the hydrogen industry will move towards the educational composition in comparable sectors. There may be several reasons for this. Firstly, it may be that the stakeholders do not actually know what skills they will need in the future and are thus basing their decisions on current needs. This is particularly relevant in ten years’ time, where the proportion of "uncertain" is significantly higher than in three to five years. Secondly, it may be that the stakeholders expect the activity level in the industry to remain the same as today in three to five years’ time and thus the needs will be the same. Thirdly, it is possible that the landscape of stakeholders in the hydrogen sector will look different in three to five years and in ten years’ time. This means that if new stakeholders enter within the next few years, they may have different needs than the current stakeholders. This will also affect the activity level in the industry.</w:t>
      </w:r>
    </w:p>
    <w:p w14:paraId="7FD94A8D" w14:textId="77777777" w:rsidR="003E1FB9" w:rsidRPr="004E0FFC" w:rsidRDefault="003E1FB9" w:rsidP="004E0FFC">
      <w:pPr>
        <w:pStyle w:val="Heading2"/>
        <w:numPr>
          <w:ilvl w:val="0"/>
          <w:numId w:val="0"/>
        </w:numPr>
        <w:rPr>
          <w:lang w:val="en-US"/>
        </w:rPr>
      </w:pPr>
      <w:r w:rsidRPr="004E0FFC">
        <w:rPr>
          <w:lang w:val="en-US"/>
        </w:rPr>
        <w:t>Development in the expected competence composition of hydrogen actors</w:t>
      </w:r>
    </w:p>
    <w:p w14:paraId="4E0E0320" w14:textId="77777777" w:rsidR="003E1FB9" w:rsidRPr="004E0FFC" w:rsidRDefault="003E1FB9" w:rsidP="003E1FB9">
      <w:pPr>
        <w:rPr>
          <w:lang w:val="en-US"/>
        </w:rPr>
      </w:pPr>
      <w:r w:rsidRPr="004E0FFC">
        <w:rPr>
          <w:lang w:val="en-US"/>
        </w:rPr>
        <w:t>In this subsection, we will delve into more detail on the specific levels of education and the associated composition of skills. This also includes looking at how the needs appear across the value chain, as well as whether the actors expect a change in the composition of skills in three to five and in ten years' time.</w:t>
      </w:r>
    </w:p>
    <w:p w14:paraId="0A9ABEDE" w14:textId="77777777" w:rsidR="003E1FB9" w:rsidRDefault="003E1FB9" w:rsidP="004E0FFC">
      <w:pPr>
        <w:pStyle w:val="Heading3"/>
        <w:numPr>
          <w:ilvl w:val="0"/>
          <w:numId w:val="0"/>
        </w:numPr>
        <w:ind w:left="709" w:hanging="709"/>
      </w:pPr>
      <w:proofErr w:type="spellStart"/>
      <w:r>
        <w:t>University</w:t>
      </w:r>
      <w:proofErr w:type="spellEnd"/>
      <w:r>
        <w:t xml:space="preserve"> and college </w:t>
      </w:r>
      <w:proofErr w:type="spellStart"/>
      <w:r>
        <w:t>education</w:t>
      </w:r>
      <w:proofErr w:type="spellEnd"/>
    </w:p>
    <w:p w14:paraId="6D98EEC3" w14:textId="77777777" w:rsidR="003E1FB9" w:rsidRPr="004E0FFC" w:rsidRDefault="003E1FB9" w:rsidP="003E1FB9">
      <w:pPr>
        <w:rPr>
          <w:lang w:val="en-US"/>
        </w:rPr>
      </w:pPr>
      <w:r w:rsidRPr="004E0FFC">
        <w:rPr>
          <w:lang w:val="en-US"/>
        </w:rPr>
        <w:t>As previously demonstrated, the hydrogen players’ current employment needs are particularly associated with individuals with an educational background from colleges and universities. However, the need varies across the value chain. In the figure below, we present the hydrogen players’ employment needs related to individuals with education from universities and/or colleges, distributed across the different value chains.</w:t>
      </w:r>
    </w:p>
    <w:p w14:paraId="1F0C9DD0" w14:textId="77777777" w:rsidR="003E1FB9" w:rsidRDefault="003E1FB9" w:rsidP="003E1FB9">
      <w:pPr>
        <w:pStyle w:val="Caption"/>
      </w:pPr>
      <w:r w:rsidRPr="004E0FFC">
        <w:rPr>
          <w:lang w:val="en-US"/>
        </w:rPr>
        <w:lastRenderedPageBreak/>
        <w:t xml:space="preserve">Figure: Current employment needs of hydrogen actors in relation to individuals with education from universities and/or colleges, distributed across different value chains. </w:t>
      </w:r>
      <w:r>
        <w:t xml:space="preserve">N = 92. Source: Menon </w:t>
      </w:r>
      <w:proofErr w:type="spellStart"/>
      <w:r>
        <w:t>Economics</w:t>
      </w:r>
      <w:proofErr w:type="spellEnd"/>
    </w:p>
    <w:p w14:paraId="420EE87D" w14:textId="77777777" w:rsidR="003E1FB9" w:rsidRDefault="003E1FB9" w:rsidP="003E1FB9">
      <w:r>
        <w:rPr>
          <w:noProof/>
        </w:rPr>
        <w:drawing>
          <wp:inline distT="0" distB="0" distL="0" distR="0" wp14:anchorId="2EA8BF25" wp14:editId="1AB9ACDC">
            <wp:extent cx="5410200" cy="2209800"/>
            <wp:effectExtent l="0" t="0" r="0" b="0"/>
            <wp:docPr id="7" name="Picture 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50F9D887" w14:textId="77777777" w:rsidR="003E1FB9" w:rsidRDefault="003E1FB9" w:rsidP="003E1FB9"/>
    <w:p w14:paraId="1BF49A12" w14:textId="77777777" w:rsidR="003E1FB9" w:rsidRPr="004E0FFC" w:rsidRDefault="003E1FB9" w:rsidP="003E1FB9">
      <w:pPr>
        <w:rPr>
          <w:lang w:val="en-US"/>
        </w:rPr>
      </w:pPr>
      <w:r w:rsidRPr="004E0FFC">
        <w:rPr>
          <w:lang w:val="en-US"/>
        </w:rPr>
        <w:t>Approximately 90 percent of both service providers' and manufacturers' employment needs today are related to individuals with higher education at university and college level. There is a particular demand for individuals with a master's degree, especially for manufacturers. For entities active in the application of hydrogen in various market segments, the employment needs related to individuals with higher education at university and college level represent about 80 percent of their total employment needs today. The demand is relatively evenly distributed between doctoral, master's, and bachelor's degrees. For the last two links in the value chain, the employment needs associated with higher education at university and college level constitute a somewhat lower proportion, and there is little demand for individuals with doctoral education.</w:t>
      </w:r>
    </w:p>
    <w:p w14:paraId="11C77504" w14:textId="77777777" w:rsidR="003E1FB9" w:rsidRPr="004E0FFC" w:rsidRDefault="003E1FB9" w:rsidP="003E1FB9">
      <w:pPr>
        <w:rPr>
          <w:lang w:val="en-US"/>
        </w:rPr>
      </w:pPr>
      <w:r w:rsidRPr="004E0FFC">
        <w:rPr>
          <w:lang w:val="en-US"/>
        </w:rPr>
        <w:t>In addition to mapping the current employment needs related to higher education at university and college level, the stakeholders were further asked to respond to the type of competence they require. As the figure below shows, hydrogen actors currently have a particular need to hire individuals with engineering education, as well as individuals with expertise in economics, administration, and management.</w:t>
      </w:r>
    </w:p>
    <w:p w14:paraId="2BE0D114" w14:textId="77777777" w:rsidR="003E1FB9" w:rsidRDefault="003E1FB9" w:rsidP="003E1FB9">
      <w:pPr>
        <w:pStyle w:val="Caption"/>
      </w:pPr>
      <w:r w:rsidRPr="004E0FFC">
        <w:rPr>
          <w:lang w:val="en-US"/>
        </w:rPr>
        <w:t xml:space="preserve">Figure: The collective employment needs of hydrogen actors today related to higher education from college and/or university, divided by areas of expertise. </w:t>
      </w:r>
      <w:r>
        <w:t xml:space="preserve">N = 45. Source: Menon </w:t>
      </w:r>
      <w:proofErr w:type="spellStart"/>
      <w:r>
        <w:t>Economics</w:t>
      </w:r>
      <w:proofErr w:type="spellEnd"/>
    </w:p>
    <w:p w14:paraId="6AC1AFB3" w14:textId="77777777" w:rsidR="003E1FB9" w:rsidRDefault="003E1FB9" w:rsidP="003E1FB9">
      <w:r>
        <w:rPr>
          <w:noProof/>
        </w:rPr>
        <w:drawing>
          <wp:inline distT="0" distB="0" distL="0" distR="0" wp14:anchorId="60293329" wp14:editId="279C916D">
            <wp:extent cx="5410200" cy="2209800"/>
            <wp:effectExtent l="0" t="0" r="0" b="0"/>
            <wp:docPr id="1674663629" name="Picture 167466362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3629" name="Picture 1674663629"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237E5227" w14:textId="77777777" w:rsidR="003E1FB9" w:rsidRDefault="003E1FB9" w:rsidP="003E1FB9"/>
    <w:p w14:paraId="402259C4" w14:textId="77777777" w:rsidR="003E1FB9" w:rsidRPr="004E0FFC" w:rsidRDefault="003E1FB9" w:rsidP="003E1FB9">
      <w:pPr>
        <w:rPr>
          <w:lang w:val="en-US"/>
        </w:rPr>
      </w:pPr>
      <w:r w:rsidRPr="004E0FFC">
        <w:rPr>
          <w:lang w:val="en-US"/>
        </w:rPr>
        <w:lastRenderedPageBreak/>
        <w:t xml:space="preserve">The competence needs related to ICT, law, </w:t>
      </w:r>
      <w:proofErr w:type="gramStart"/>
      <w:r w:rsidRPr="004E0FFC">
        <w:rPr>
          <w:lang w:val="en-US"/>
        </w:rPr>
        <w:t>economics</w:t>
      </w:r>
      <w:proofErr w:type="gramEnd"/>
      <w:r w:rsidRPr="004E0FFC">
        <w:rPr>
          <w:lang w:val="en-US"/>
        </w:rPr>
        <w:t xml:space="preserve"> and sustainability constitute in total approximately one quarter of the hydrogen actors' combined need for skills associated with higher education from university and/or college. It is important to </w:t>
      </w:r>
      <w:proofErr w:type="spellStart"/>
      <w:r w:rsidRPr="004E0FFC">
        <w:rPr>
          <w:lang w:val="en-US"/>
        </w:rPr>
        <w:t>emphasise</w:t>
      </w:r>
      <w:proofErr w:type="spellEnd"/>
      <w:r w:rsidRPr="004E0FFC">
        <w:rPr>
          <w:lang w:val="en-US"/>
        </w:rPr>
        <w:t xml:space="preserve"> that this type of competence is not necessarily less significant for the industry, but rather that they collectively make up a smaller proportion of the requirement.</w:t>
      </w:r>
    </w:p>
    <w:p w14:paraId="00DA8581" w14:textId="77777777" w:rsidR="003E1FB9" w:rsidRPr="004E0FFC" w:rsidRDefault="003E1FB9" w:rsidP="003E1FB9">
      <w:pPr>
        <w:rPr>
          <w:lang w:val="en-US"/>
        </w:rPr>
      </w:pPr>
      <w:r w:rsidRPr="004E0FFC">
        <w:rPr>
          <w:lang w:val="en-US"/>
        </w:rPr>
        <w:t>When we delve deeper into the requirements, stakeholders express that within engineering expertise, there is a particular need for engineers with a background in chemistry and materials technology. Physics, electronics, automation, and process engineering are also highlighted as important areas of competence. A few stakeholders further express a need for more hydrogen-specific engineering expertise. This includes knowledge related to process, water electrolysis, fuel cell technology, and safety aspects.</w:t>
      </w:r>
    </w:p>
    <w:p w14:paraId="5A405C69" w14:textId="77777777" w:rsidR="003E1FB9" w:rsidRPr="004E0FFC" w:rsidRDefault="003E1FB9" w:rsidP="003E1FB9">
      <w:pPr>
        <w:rPr>
          <w:lang w:val="en-US"/>
        </w:rPr>
      </w:pPr>
      <w:r w:rsidRPr="004E0FFC">
        <w:rPr>
          <w:lang w:val="en-US"/>
        </w:rPr>
        <w:t>The need for engineering expertise and legal acumen is reflected in all parts of the value chain. However, there are some differences across the value chain when looking at other areas of expertise. The demand for skills related to finance, administration, and management is particularly applicable to service providers. This part of the value chain is also the only one that expresses a need for competence related to conservation. Furthermore, we find that it is especially the producers and service providers who require IT and data science skills, while socioeconomics and environmental economics are primarily sought after by equipment and technology providers and service providers.</w:t>
      </w:r>
    </w:p>
    <w:p w14:paraId="72260AF9" w14:textId="77777777" w:rsidR="003E1FB9" w:rsidRPr="004E0FFC" w:rsidRDefault="003E1FB9" w:rsidP="003E1FB9">
      <w:pPr>
        <w:rPr>
          <w:lang w:val="en-US"/>
        </w:rPr>
      </w:pPr>
      <w:r w:rsidRPr="004E0FFC">
        <w:rPr>
          <w:lang w:val="en-US"/>
        </w:rPr>
        <w:t xml:space="preserve">Some stakeholders express a need to establish hydrogen-specific educational pathways or subjects that can be incorporated into existing educational offerings, while it was mentioned that a large part of this expertise is expected to be developed internally within the company. As for the type of hydrogen-specific expertise required, there are some differences across the value chain. Service providers highlight a need for specific competencies related to chemistry, electrochemistry, and hydrogen-based industrial processes, while equipment and technology suppliers express a need for expertise in safety, process engineering, </w:t>
      </w:r>
      <w:proofErr w:type="gramStart"/>
      <w:r w:rsidRPr="004E0FFC">
        <w:rPr>
          <w:lang w:val="en-US"/>
        </w:rPr>
        <w:t>materials</w:t>
      </w:r>
      <w:proofErr w:type="gramEnd"/>
      <w:r w:rsidRPr="004E0FFC">
        <w:rPr>
          <w:lang w:val="en-US"/>
        </w:rPr>
        <w:t xml:space="preserve"> and manufacturing techniques, as well as </w:t>
      </w:r>
      <w:proofErr w:type="spellStart"/>
      <w:r w:rsidRPr="004E0FFC">
        <w:rPr>
          <w:lang w:val="en-US"/>
        </w:rPr>
        <w:t>electrolyser</w:t>
      </w:r>
      <w:proofErr w:type="spellEnd"/>
      <w:r w:rsidRPr="004E0FFC">
        <w:rPr>
          <w:lang w:val="en-US"/>
        </w:rPr>
        <w:t xml:space="preserve"> and fuel cell competencies. Producers refer to a particular need for engineering expertise tied to the operation of hydrogen production facilities, safety, and storage. Stakeholders within the application of hydrogen to various market segments point to the need for specific hydrogen competence related to the use and </w:t>
      </w:r>
      <w:proofErr w:type="spellStart"/>
      <w:r w:rsidRPr="004E0FFC">
        <w:rPr>
          <w:lang w:val="en-US"/>
        </w:rPr>
        <w:t>optimisation</w:t>
      </w:r>
      <w:proofErr w:type="spellEnd"/>
      <w:r w:rsidRPr="004E0FFC">
        <w:rPr>
          <w:lang w:val="en-US"/>
        </w:rPr>
        <w:t xml:space="preserve"> of fuel cell systems.</w:t>
      </w:r>
    </w:p>
    <w:p w14:paraId="387FEE2A" w14:textId="77777777" w:rsidR="003E1FB9" w:rsidRPr="004E0FFC" w:rsidRDefault="003E1FB9" w:rsidP="003E1FB9">
      <w:pPr>
        <w:rPr>
          <w:lang w:val="en-US"/>
        </w:rPr>
      </w:pPr>
      <w:r w:rsidRPr="004E0FFC">
        <w:rPr>
          <w:lang w:val="en-US"/>
        </w:rPr>
        <w:t xml:space="preserve">As previously mentioned, </w:t>
      </w:r>
      <w:proofErr w:type="gramStart"/>
      <w:r w:rsidRPr="004E0FFC">
        <w:rPr>
          <w:lang w:val="en-US"/>
        </w:rPr>
        <w:t>the majority of</w:t>
      </w:r>
      <w:proofErr w:type="gramEnd"/>
      <w:r w:rsidRPr="004E0FFC">
        <w:rPr>
          <w:lang w:val="en-US"/>
        </w:rPr>
        <w:t xml:space="preserve"> stakeholders in the hydrogen industry do not anticipate a significant change in the educational composition of their employees in three to five years, and in ten years. Consequently, they also do not expect a significant change in the skill set of their employees. However, it is important to note that those stakeholders who do expect the composition of higher education levels (university/college) to change foresee a need for increased </w:t>
      </w:r>
      <w:proofErr w:type="spellStart"/>
      <w:r w:rsidRPr="004E0FFC">
        <w:rPr>
          <w:lang w:val="en-US"/>
        </w:rPr>
        <w:t>specialisation</w:t>
      </w:r>
      <w:proofErr w:type="spellEnd"/>
      <w:r w:rsidRPr="004E0FFC">
        <w:rPr>
          <w:lang w:val="en-US"/>
        </w:rPr>
        <w:t xml:space="preserve"> and experience in hydrogen-specific activities.</w:t>
      </w:r>
    </w:p>
    <w:p w14:paraId="1EE096E7" w14:textId="77777777" w:rsidR="003E1FB9" w:rsidRPr="004E0FFC" w:rsidRDefault="003E1FB9" w:rsidP="003E1FB9">
      <w:pPr>
        <w:rPr>
          <w:lang w:val="en-US"/>
        </w:rPr>
      </w:pPr>
      <w:r w:rsidRPr="004E0FFC">
        <w:rPr>
          <w:lang w:val="en-US"/>
        </w:rPr>
        <w:t xml:space="preserve">In a three to five-year perspective, hydrogen players highlight an increased focus on </w:t>
      </w:r>
      <w:proofErr w:type="spellStart"/>
      <w:r w:rsidRPr="004E0FFC">
        <w:rPr>
          <w:lang w:val="en-US"/>
        </w:rPr>
        <w:t>optimising</w:t>
      </w:r>
      <w:proofErr w:type="spellEnd"/>
      <w:r w:rsidRPr="004E0FFC">
        <w:rPr>
          <w:lang w:val="en-US"/>
        </w:rPr>
        <w:t xml:space="preserve"> and streamlining processes, as well as the increased use of digital solutions. In line with this, they express a heightened demand for individuals with expertise in ICT, data science, and sensor technology. Furthermore, it is </w:t>
      </w:r>
      <w:proofErr w:type="spellStart"/>
      <w:r w:rsidRPr="004E0FFC">
        <w:rPr>
          <w:lang w:val="en-US"/>
        </w:rPr>
        <w:t>emphasised</w:t>
      </w:r>
      <w:proofErr w:type="spellEnd"/>
      <w:r w:rsidRPr="004E0FFC">
        <w:rPr>
          <w:lang w:val="en-US"/>
        </w:rPr>
        <w:t xml:space="preserve"> that hydrogen-specific knowledge related to various technologies, process engineering, and safety procedures will become more central. Particularly, equipment and technology suppliers, service providers, and producers are those bringing this to the fore. In a decade's perspective, the results indicate that the players expect a need for specialist expertise related to hydrogen technology and automation, in addition to engineering skills directly tied to activities within the sector. Simultaneously, the players demonstrate that there will be a demand for individuals with operational and leadership experience from the hydrogen industry.</w:t>
      </w:r>
    </w:p>
    <w:p w14:paraId="2909E6FF" w14:textId="77777777" w:rsidR="003E1FB9" w:rsidRDefault="003E1FB9" w:rsidP="004E0FFC">
      <w:pPr>
        <w:pStyle w:val="Heading3"/>
        <w:numPr>
          <w:ilvl w:val="0"/>
          <w:numId w:val="0"/>
        </w:numPr>
        <w:ind w:left="709" w:hanging="709"/>
      </w:pPr>
      <w:proofErr w:type="spellStart"/>
      <w:r>
        <w:lastRenderedPageBreak/>
        <w:t>Higher</w:t>
      </w:r>
      <w:proofErr w:type="spellEnd"/>
      <w:r>
        <w:t xml:space="preserve"> </w:t>
      </w:r>
      <w:proofErr w:type="spellStart"/>
      <w:r>
        <w:t>Vocational</w:t>
      </w:r>
      <w:proofErr w:type="spellEnd"/>
      <w:r>
        <w:t xml:space="preserve"> </w:t>
      </w:r>
      <w:proofErr w:type="spellStart"/>
      <w:r>
        <w:t>Education</w:t>
      </w:r>
      <w:proofErr w:type="spellEnd"/>
    </w:p>
    <w:p w14:paraId="7BEF9E9F" w14:textId="77777777" w:rsidR="003E1FB9" w:rsidRPr="004E0FFC" w:rsidRDefault="003E1FB9" w:rsidP="003E1FB9">
      <w:pPr>
        <w:rPr>
          <w:lang w:val="en-US"/>
        </w:rPr>
      </w:pPr>
      <w:r w:rsidRPr="004E0FFC">
        <w:rPr>
          <w:lang w:val="en-US"/>
        </w:rPr>
        <w:t>As previously shown, hydrogen industry actors today also have a need to employ individuals with a background in advanced vocational education. However, this need is lower than the need for individuals with education from universities and colleges. Overall, the demand for vocational education today is about 10 percent. This need varies across the value chain. The figure below shows what proportion of the total employment demand is made up by individuals with advanced vocational education in the various value chains today.</w:t>
      </w:r>
    </w:p>
    <w:p w14:paraId="32A53FBC" w14:textId="77777777" w:rsidR="003E1FB9" w:rsidRDefault="003E1FB9" w:rsidP="003E1FB9">
      <w:pPr>
        <w:pStyle w:val="Caption"/>
      </w:pPr>
      <w:r w:rsidRPr="004E0FFC">
        <w:rPr>
          <w:lang w:val="en-US"/>
        </w:rPr>
        <w:t xml:space="preserve">Figure: The total employment needs of hydrogen players today related to higher vocational education distributed across the value chain. </w:t>
      </w:r>
      <w:r>
        <w:t xml:space="preserve">N = 92. Source: Menon </w:t>
      </w:r>
      <w:proofErr w:type="spellStart"/>
      <w:r>
        <w:t>Economics</w:t>
      </w:r>
      <w:proofErr w:type="spellEnd"/>
      <w:r>
        <w:t>.</w:t>
      </w:r>
    </w:p>
    <w:p w14:paraId="088AE073" w14:textId="77777777" w:rsidR="003E1FB9" w:rsidRDefault="003E1FB9" w:rsidP="003E1FB9">
      <w:r>
        <w:rPr>
          <w:noProof/>
        </w:rPr>
        <w:drawing>
          <wp:inline distT="0" distB="0" distL="0" distR="0" wp14:anchorId="3C83BACB" wp14:editId="24A1E06E">
            <wp:extent cx="5410200" cy="2209800"/>
            <wp:effectExtent l="0" t="0" r="0" b="0"/>
            <wp:docPr id="437000126" name="Picture 437000126"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0126" name="Picture 437000126"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52D14463" w14:textId="77777777" w:rsidR="003E1FB9" w:rsidRDefault="003E1FB9" w:rsidP="003E1FB9"/>
    <w:p w14:paraId="4139750A" w14:textId="77777777" w:rsidR="003E1FB9" w:rsidRPr="004E0FFC" w:rsidRDefault="003E1FB9" w:rsidP="003E1FB9">
      <w:pPr>
        <w:rPr>
          <w:lang w:val="en-US"/>
        </w:rPr>
      </w:pPr>
      <w:r w:rsidRPr="004E0FFC">
        <w:rPr>
          <w:lang w:val="en-US"/>
        </w:rPr>
        <w:t>As shown in the figure above, around 15 percent of the employment needs for both actors within application and equipment and technology suppliers today are related to individuals with higher vocational education. For service providers and manufacturers, this share is about 7 percent. At the same time, we see from the figure above that the actors within distribution, transport, and storage do not have a need to employ individuals with higher vocational education today.</w:t>
      </w:r>
    </w:p>
    <w:p w14:paraId="544BC9C3" w14:textId="77777777" w:rsidR="003E1FB9" w:rsidRPr="004E0FFC" w:rsidRDefault="003E1FB9" w:rsidP="003E1FB9">
      <w:pPr>
        <w:rPr>
          <w:lang w:val="en-US"/>
        </w:rPr>
      </w:pPr>
      <w:r w:rsidRPr="004E0FFC">
        <w:rPr>
          <w:lang w:val="en-US"/>
        </w:rPr>
        <w:t>In addition to mapping the current employment needs related to higher vocational education, stakeholders were further asked to respond regarding the type of competence involved. The responses are shown in the figure below.</w:t>
      </w:r>
    </w:p>
    <w:p w14:paraId="7A882277" w14:textId="77777777" w:rsidR="003E1FB9" w:rsidRDefault="003E1FB9" w:rsidP="003E1FB9">
      <w:pPr>
        <w:pStyle w:val="Caption"/>
      </w:pPr>
      <w:r w:rsidRPr="004E0FFC">
        <w:rPr>
          <w:lang w:val="en-US"/>
        </w:rPr>
        <w:lastRenderedPageBreak/>
        <w:t xml:space="preserve">Figure: The industry's total competence needs from higher vocational education today, by subject areas. </w:t>
      </w:r>
      <w:r>
        <w:t xml:space="preserve">N = 18. Source: Menon </w:t>
      </w:r>
      <w:proofErr w:type="spellStart"/>
      <w:r>
        <w:t>Economics</w:t>
      </w:r>
      <w:proofErr w:type="spellEnd"/>
    </w:p>
    <w:p w14:paraId="539F2D42" w14:textId="77777777" w:rsidR="003E1FB9" w:rsidRDefault="003E1FB9" w:rsidP="003E1FB9">
      <w:r>
        <w:rPr>
          <w:noProof/>
        </w:rPr>
        <w:drawing>
          <wp:inline distT="0" distB="0" distL="0" distR="0" wp14:anchorId="712B97E7" wp14:editId="306F5EBF">
            <wp:extent cx="5410200" cy="2209800"/>
            <wp:effectExtent l="0" t="0" r="0" b="0"/>
            <wp:docPr id="10" name="Picture 10"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1C982AE6" w14:textId="77777777" w:rsidR="003E1FB9" w:rsidRDefault="003E1FB9" w:rsidP="003E1FB9"/>
    <w:p w14:paraId="14B27EF1" w14:textId="77777777" w:rsidR="003E1FB9" w:rsidRPr="004E0FFC" w:rsidRDefault="003E1FB9" w:rsidP="003E1FB9">
      <w:pPr>
        <w:rPr>
          <w:lang w:val="en-US"/>
        </w:rPr>
      </w:pPr>
      <w:r w:rsidRPr="004E0FFC">
        <w:rPr>
          <w:lang w:val="en-US"/>
        </w:rPr>
        <w:t>We note that hydrogen sector players have a particular need for higher vocational education of individuals with expertise in machinery, mechatronics, and automation. It is largely the equipment and service providers that require this expertise. Process engineering accounts for about a fifth of the total competency needs associated with higher vocational education. This is highlighted as a specific need among the producers. The remaining areas of competence are in demand across all the value chain links.</w:t>
      </w:r>
    </w:p>
    <w:p w14:paraId="1EBC9EAC" w14:textId="77777777" w:rsidR="003E1FB9" w:rsidRPr="004E0FFC" w:rsidRDefault="003E1FB9" w:rsidP="003E1FB9">
      <w:pPr>
        <w:rPr>
          <w:lang w:val="en-US"/>
        </w:rPr>
      </w:pPr>
      <w:r w:rsidRPr="004E0FFC">
        <w:rPr>
          <w:lang w:val="en-US"/>
        </w:rPr>
        <w:t>In addition to the competence areas shown in the figure above, there are also some hydrogen actors expressing a need for hydrogen-specific competence, especially in the longer term. This need varies across the value chain. Service providers particularly indicate a need for electrochemistry, electrolysis, and fuel cell technology. Equipment and technology suppliers point to a need for hydrogen-specific automation expertise, as well as process techniques. The producers' hydrogen-specific competence needs are primarily associated with process and automation expertise, as well as knowledge related to hydrogen safety.</w:t>
      </w:r>
    </w:p>
    <w:p w14:paraId="451FEC06" w14:textId="77777777" w:rsidR="003E1FB9" w:rsidRPr="004E0FFC" w:rsidRDefault="003E1FB9" w:rsidP="003E1FB9">
      <w:pPr>
        <w:rPr>
          <w:lang w:val="en-US"/>
        </w:rPr>
      </w:pPr>
      <w:r w:rsidRPr="004E0FFC">
        <w:rPr>
          <w:lang w:val="en-US"/>
        </w:rPr>
        <w:t>We have further asked stakeholders about their expectations for the skills requirements within higher vocational education. Over a three to five-year perspective, a significant number report an increased need for electronics and mechanics-related skills, in addition to ICT and sensor technology skills, as well as advanced instrumentation. Over the coming decade, it is expected that a larger proportion of workers with higher vocational educational backgrounds will have acquired relevant skills in hydrogen. For producers, this implies an expectation that individuals with higher vocational education will play a more significant role in daily operations, while equipment and technology suppliers point to a greater need for knowledge and experience related to electronics, mechanics, and automation, particularly those directly related to hydrogen-related activities.</w:t>
      </w:r>
    </w:p>
    <w:p w14:paraId="74AE7D37" w14:textId="77777777" w:rsidR="003E1FB9" w:rsidRPr="004E0FFC" w:rsidRDefault="003E1FB9" w:rsidP="004E0FFC">
      <w:pPr>
        <w:pStyle w:val="Heading3"/>
        <w:numPr>
          <w:ilvl w:val="0"/>
          <w:numId w:val="0"/>
        </w:numPr>
        <w:ind w:left="709" w:hanging="709"/>
        <w:rPr>
          <w:lang w:val="en-US"/>
        </w:rPr>
      </w:pPr>
      <w:r w:rsidRPr="004E0FFC">
        <w:rPr>
          <w:lang w:val="en-US"/>
        </w:rPr>
        <w:t>Vocational education from upper secondary school</w:t>
      </w:r>
    </w:p>
    <w:p w14:paraId="65069B6B" w14:textId="77777777" w:rsidR="003E1FB9" w:rsidRPr="004E0FFC" w:rsidRDefault="003E1FB9" w:rsidP="003E1FB9">
      <w:pPr>
        <w:rPr>
          <w:lang w:val="en-US"/>
        </w:rPr>
      </w:pPr>
      <w:r w:rsidRPr="004E0FFC">
        <w:rPr>
          <w:lang w:val="en-US"/>
        </w:rPr>
        <w:t>The employment need for staff with vocational education from upper secondary school is, for the respondents of the survey, at about 11 percent. This need varies across the value chain. The figure below shows what proportion of the total employment need vocational education represents of the overall employment need in the various value chains today.</w:t>
      </w:r>
    </w:p>
    <w:p w14:paraId="49853C33" w14:textId="77777777" w:rsidR="003E1FB9" w:rsidRDefault="003E1FB9" w:rsidP="003E1FB9">
      <w:pPr>
        <w:pStyle w:val="Caption"/>
      </w:pPr>
      <w:r w:rsidRPr="004E0FFC">
        <w:rPr>
          <w:lang w:val="en-US"/>
        </w:rPr>
        <w:lastRenderedPageBreak/>
        <w:t xml:space="preserve">Figure: The combined employment needs of hydrogen players today related to vocational education from secondary schools, distributed across the value chain. </w:t>
      </w:r>
      <w:r>
        <w:t xml:space="preserve">N = 92. Source: Menon </w:t>
      </w:r>
      <w:proofErr w:type="spellStart"/>
      <w:r>
        <w:t>Economics</w:t>
      </w:r>
      <w:proofErr w:type="spellEnd"/>
      <w:r>
        <w:t>.</w:t>
      </w:r>
    </w:p>
    <w:p w14:paraId="176352B0" w14:textId="77777777" w:rsidR="003E1FB9" w:rsidRDefault="003E1FB9" w:rsidP="003E1FB9">
      <w:r>
        <w:rPr>
          <w:noProof/>
        </w:rPr>
        <w:drawing>
          <wp:inline distT="0" distB="0" distL="0" distR="0" wp14:anchorId="3B929988" wp14:editId="0218CF93">
            <wp:extent cx="5410200" cy="2209800"/>
            <wp:effectExtent l="0" t="0" r="0" b="0"/>
            <wp:docPr id="11" name="Picture 1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5867DB77" w14:textId="77777777" w:rsidR="003E1FB9" w:rsidRDefault="003E1FB9" w:rsidP="003E1FB9"/>
    <w:p w14:paraId="235B408B" w14:textId="77777777" w:rsidR="003E1FB9" w:rsidRPr="004E0FFC" w:rsidRDefault="003E1FB9" w:rsidP="003E1FB9">
      <w:pPr>
        <w:rPr>
          <w:lang w:val="en-US"/>
        </w:rPr>
      </w:pPr>
      <w:r w:rsidRPr="004E0FFC">
        <w:rPr>
          <w:lang w:val="en-US"/>
        </w:rPr>
        <w:t>As illustrated in the figure above, it is particularly actors within distribution, transportation, and storage who have a need to employ individuals with vocational education, where the need accounts for nearly 40 percent of their total employment requirements today. For the remaining value chain links, the proportions are significantly lower, lying between 5 and 15 percent of their overall employment needs.</w:t>
      </w:r>
    </w:p>
    <w:p w14:paraId="7EC7E5F1" w14:textId="77777777" w:rsidR="003E1FB9" w:rsidRPr="004E0FFC" w:rsidRDefault="003E1FB9" w:rsidP="003E1FB9">
      <w:pPr>
        <w:rPr>
          <w:lang w:val="en-US"/>
        </w:rPr>
      </w:pPr>
      <w:r w:rsidRPr="004E0FFC">
        <w:rPr>
          <w:lang w:val="en-US"/>
        </w:rPr>
        <w:t>Through the survey, we have mapped out which subject/competency areas actors require in connection with the employment of individuals with vocational qualifications. Here too, we see a need for a broad spectrum of competencies, but there is a particular need for vocational skills related to technology and industrial subjects. This is shown in the figure below.</w:t>
      </w:r>
    </w:p>
    <w:p w14:paraId="55CD3966" w14:textId="77777777" w:rsidR="003E1FB9" w:rsidRDefault="003E1FB9" w:rsidP="003E1FB9">
      <w:pPr>
        <w:pStyle w:val="Caption"/>
      </w:pPr>
      <w:r w:rsidRPr="004E0FFC">
        <w:rPr>
          <w:lang w:val="en-US"/>
        </w:rPr>
        <w:t xml:space="preserve">Figure: Distribution of the industry's competence needs related to individuals with vocational education from upper secondary school. </w:t>
      </w:r>
      <w:r>
        <w:t xml:space="preserve">N = 11. Source: Menon </w:t>
      </w:r>
      <w:proofErr w:type="spellStart"/>
      <w:r>
        <w:t>Economics</w:t>
      </w:r>
      <w:proofErr w:type="spellEnd"/>
    </w:p>
    <w:p w14:paraId="3D1FD8CB" w14:textId="77777777" w:rsidR="003E1FB9" w:rsidRDefault="003E1FB9" w:rsidP="003E1FB9">
      <w:r>
        <w:rPr>
          <w:noProof/>
        </w:rPr>
        <w:drawing>
          <wp:inline distT="0" distB="0" distL="0" distR="0" wp14:anchorId="0CDFF3BA" wp14:editId="0695D854">
            <wp:extent cx="5410200" cy="2209800"/>
            <wp:effectExtent l="0" t="0" r="0" b="0"/>
            <wp:docPr id="12" name="Picture 12"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09CCBC51" w14:textId="77777777" w:rsidR="003E1FB9" w:rsidRDefault="003E1FB9" w:rsidP="003E1FB9"/>
    <w:p w14:paraId="0E61175E" w14:textId="77777777" w:rsidR="003E1FB9" w:rsidRPr="004E0FFC" w:rsidRDefault="003E1FB9" w:rsidP="003E1FB9">
      <w:pPr>
        <w:rPr>
          <w:lang w:val="en-US"/>
        </w:rPr>
      </w:pPr>
      <w:r w:rsidRPr="004E0FFC">
        <w:rPr>
          <w:lang w:val="en-US"/>
        </w:rPr>
        <w:t xml:space="preserve">As shown in the figure above, technology and industrial subjects account for nearly 50 percent of the total skill needs associated with vocational education, followed by electrical and computer technology. With regards to the need for skills related to specific subjects, automation, electrician, and plumbing and welding subjects are </w:t>
      </w:r>
      <w:r w:rsidRPr="004E0FFC">
        <w:rPr>
          <w:lang w:val="en-US"/>
        </w:rPr>
        <w:lastRenderedPageBreak/>
        <w:t>particularly highlighted. It is especially the equipment and technology suppliers that express a need for electrician skills, while service providers indicate a need for plumbers and other technical subjects. Some stakeholders express a need for specific hydrogen competence in connection with vocational education. This applies especially to process control, pipe technology and automation. Principally, it is actors within the equipment and technology supply chain that express a need for more hydrogen-specific skills.</w:t>
      </w:r>
    </w:p>
    <w:p w14:paraId="3DCA1D82" w14:textId="77777777" w:rsidR="003E1FB9" w:rsidRPr="004E0FFC" w:rsidRDefault="003E1FB9" w:rsidP="003E1FB9">
      <w:pPr>
        <w:rPr>
          <w:lang w:val="en-US"/>
        </w:rPr>
      </w:pPr>
      <w:r w:rsidRPr="004E0FFC">
        <w:rPr>
          <w:lang w:val="en-US"/>
        </w:rPr>
        <w:t xml:space="preserve">As previously mentioned, </w:t>
      </w:r>
      <w:proofErr w:type="gramStart"/>
      <w:r w:rsidRPr="004E0FFC">
        <w:rPr>
          <w:lang w:val="en-US"/>
        </w:rPr>
        <w:t>the majority of</w:t>
      </w:r>
      <w:proofErr w:type="gramEnd"/>
      <w:r w:rsidRPr="004E0FFC">
        <w:rPr>
          <w:lang w:val="en-US"/>
        </w:rPr>
        <w:t xml:space="preserve"> stakeholders in the hydrogen industry expect that there will not be a significant change in the educational composition of their employees in three to five years and in ten years. Consequently, they also do not anticipate a significant change in the employees' skills composition. However, industry players point to the importance of strengthening their competencies internally within the companies and accommodating apprenticeship positions. The stakeholders expect this to play a key role in further developing the skills and competencies of the employees.</w:t>
      </w:r>
    </w:p>
    <w:p w14:paraId="0DDACC16" w14:textId="77777777" w:rsidR="003E1FB9" w:rsidRPr="004E0FFC" w:rsidRDefault="003E1FB9" w:rsidP="004E0FFC">
      <w:pPr>
        <w:pStyle w:val="Heading2"/>
        <w:numPr>
          <w:ilvl w:val="0"/>
          <w:numId w:val="0"/>
        </w:numPr>
        <w:rPr>
          <w:lang w:val="en-US"/>
        </w:rPr>
      </w:pPr>
      <w:r w:rsidRPr="004E0FFC">
        <w:rPr>
          <w:lang w:val="en-US"/>
        </w:rPr>
        <w:t>Barriers to Meeting the Competence Needs</w:t>
      </w:r>
    </w:p>
    <w:p w14:paraId="1DD422E3" w14:textId="77777777" w:rsidR="003E1FB9" w:rsidRPr="004E0FFC" w:rsidRDefault="003E1FB9" w:rsidP="003E1FB9">
      <w:pPr>
        <w:rPr>
          <w:lang w:val="en-US"/>
        </w:rPr>
      </w:pPr>
      <w:r w:rsidRPr="004E0FFC">
        <w:rPr>
          <w:lang w:val="en-US"/>
        </w:rPr>
        <w:t>In the survey sent out to hydrogen stakeholders, they were asked to respond to what would be the greatest barriers to meeting the hydrogen industry's need for expertise. Industry stakeholders identify several barriers as key to meeting the need for expertise, but the lack of applicants with relevant expertise is perceived as the biggest barrier, as shown in the figure below.</w:t>
      </w:r>
    </w:p>
    <w:p w14:paraId="6E4B2F76" w14:textId="77777777" w:rsidR="003E1FB9" w:rsidRDefault="003E1FB9" w:rsidP="003E1FB9">
      <w:pPr>
        <w:pStyle w:val="Caption"/>
      </w:pPr>
      <w:r w:rsidRPr="004E0FFC">
        <w:rPr>
          <w:lang w:val="en-US"/>
        </w:rPr>
        <w:t xml:space="preserve">Figure: Distribution of barriers to meeting competency needs. </w:t>
      </w:r>
      <w:r>
        <w:t xml:space="preserve">N = 94. Source: Menon </w:t>
      </w:r>
      <w:proofErr w:type="spellStart"/>
      <w:r>
        <w:t>Economics</w:t>
      </w:r>
      <w:proofErr w:type="spellEnd"/>
    </w:p>
    <w:p w14:paraId="5568A944" w14:textId="77777777" w:rsidR="003E1FB9" w:rsidRDefault="003E1FB9" w:rsidP="003E1FB9">
      <w:r>
        <w:rPr>
          <w:noProof/>
        </w:rPr>
        <w:drawing>
          <wp:inline distT="0" distB="0" distL="0" distR="0" wp14:anchorId="3D98CA00" wp14:editId="298A3520">
            <wp:extent cx="5410200" cy="2209800"/>
            <wp:effectExtent l="0" t="0" r="0" b="0"/>
            <wp:docPr id="150059843" name="Picture 150059843"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843" name="Picture 150059843"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2B328905" w14:textId="77777777" w:rsidR="003E1FB9" w:rsidRDefault="003E1FB9" w:rsidP="003E1FB9"/>
    <w:p w14:paraId="4CBF4D32" w14:textId="77777777" w:rsidR="003E1FB9" w:rsidRPr="004E0FFC" w:rsidRDefault="003E1FB9" w:rsidP="003E1FB9">
      <w:pPr>
        <w:rPr>
          <w:lang w:val="en-US"/>
        </w:rPr>
      </w:pPr>
      <w:r w:rsidRPr="004E0FFC">
        <w:rPr>
          <w:lang w:val="en-US"/>
        </w:rPr>
        <w:t xml:space="preserve">As previously illustrated, about half of the actors need to employ more people today. Nevertheless, the actors find that a lack of access to people and applicants not possessing the relevant skills are challenging in meeting the current competence needs within the companies. We also find that close to 75 percent of the actors who believe that a lack of access to people is a major barrier today need to hire more staff. As previously shown, hydrogen actors require engineers. In NITO's "Needs Survey 2023," 62 percent of businesses report that it is difficult to find qualified engineers for their enterprise in 2022. This is due to high competition in the </w:t>
      </w:r>
      <w:proofErr w:type="spellStart"/>
      <w:r w:rsidRPr="004E0FFC">
        <w:rPr>
          <w:lang w:val="en-US"/>
        </w:rPr>
        <w:t>labour</w:t>
      </w:r>
      <w:proofErr w:type="spellEnd"/>
      <w:r w:rsidRPr="004E0FFC">
        <w:rPr>
          <w:lang w:val="en-US"/>
        </w:rPr>
        <w:t xml:space="preserve"> market and a shortage of sufficiently qualified candidates. 45 percent of businesses report that a lack of qualified engineers leads to tasks being unresolved. Several businesses in the oil and gas industry have stated that the scarcity of relevant engineering expertise has led to the companies producing less than planned.</w:t>
      </w:r>
      <w:r w:rsidRPr="004E0FFC">
        <w:rPr>
          <w:lang w:val="en-US"/>
        </w:rPr>
        <w:br/>
      </w:r>
      <w:r w:rsidRPr="004E0FFC">
        <w:rPr>
          <w:lang w:val="en-US"/>
        </w:rPr>
        <w:br/>
      </w:r>
      <w:r w:rsidRPr="004E0FFC">
        <w:rPr>
          <w:lang w:val="en-US"/>
        </w:rPr>
        <w:lastRenderedPageBreak/>
        <w:t>At the same time, 93 percent of businesses in petroleum and chemical production in NAV's "Corporate Survey" from 2023 state that their future employment needs will remain unchanged from today's level, or increase going forward. 90 percent of all industrial companies expect an unchanged or increased need for employment. In other words, there is already significant competition for engineering expertise today.</w:t>
      </w:r>
    </w:p>
    <w:p w14:paraId="620162D6" w14:textId="77777777" w:rsidR="003E1FB9" w:rsidRPr="004E0FFC" w:rsidRDefault="003E1FB9" w:rsidP="003E1FB9">
      <w:pPr>
        <w:rPr>
          <w:lang w:val="en-US"/>
        </w:rPr>
      </w:pPr>
      <w:r w:rsidRPr="004E0FFC">
        <w:rPr>
          <w:lang w:val="en-US"/>
        </w:rPr>
        <w:t xml:space="preserve">Wage demands are also considered a significant barrier, potentially leading to the industry being outcompeted by other sectors with higher wage levels, thus missing out on valuable expertise. These barriers are further highlighted through interviews, where it was mentioned that the hydrogen industry is in strong competition with other sectors for </w:t>
      </w:r>
      <w:proofErr w:type="spellStart"/>
      <w:r w:rsidRPr="004E0FFC">
        <w:rPr>
          <w:lang w:val="en-US"/>
        </w:rPr>
        <w:t>labour</w:t>
      </w:r>
      <w:proofErr w:type="spellEnd"/>
      <w:r w:rsidRPr="004E0FFC">
        <w:rPr>
          <w:lang w:val="en-US"/>
        </w:rPr>
        <w:t xml:space="preserve">, which could contribute to driving up wage levels and therefore lead to more expensive </w:t>
      </w:r>
      <w:proofErr w:type="spellStart"/>
      <w:r w:rsidRPr="004E0FFC">
        <w:rPr>
          <w:lang w:val="en-US"/>
        </w:rPr>
        <w:t>labour</w:t>
      </w:r>
      <w:proofErr w:type="spellEnd"/>
      <w:r w:rsidRPr="004E0FFC">
        <w:rPr>
          <w:lang w:val="en-US"/>
        </w:rPr>
        <w:t>. Around 40 percent of participants expect the barriers to remain the same over the next ten years, while about half of the respondents are uncertain.</w:t>
      </w:r>
    </w:p>
    <w:p w14:paraId="6A398641" w14:textId="77777777" w:rsidR="003E1FB9" w:rsidRPr="004E0FFC" w:rsidRDefault="003E1FB9" w:rsidP="003E1FB9">
      <w:pPr>
        <w:rPr>
          <w:lang w:val="en-US"/>
        </w:rPr>
      </w:pPr>
      <w:r w:rsidRPr="004E0FFC">
        <w:rPr>
          <w:lang w:val="en-US"/>
        </w:rPr>
        <w:t xml:space="preserve">Another barrier not shown in the figure above, but which was mentioned in interviews and in the workshop conducted, is that the </w:t>
      </w:r>
      <w:proofErr w:type="spellStart"/>
      <w:r w:rsidRPr="004E0FFC">
        <w:rPr>
          <w:lang w:val="en-US"/>
        </w:rPr>
        <w:t>Storting</w:t>
      </w:r>
      <w:proofErr w:type="spellEnd"/>
      <w:r w:rsidRPr="004E0FFC">
        <w:rPr>
          <w:lang w:val="en-US"/>
        </w:rPr>
        <w:t xml:space="preserve"> has decreed that tuition fees will be introduced for students from countries outside the EEA and Switzerland. The tuition fee is to be determined by the respective educational </w:t>
      </w:r>
      <w:proofErr w:type="gramStart"/>
      <w:r w:rsidRPr="004E0FFC">
        <w:rPr>
          <w:lang w:val="en-US"/>
        </w:rPr>
        <w:t>institution, but</w:t>
      </w:r>
      <w:proofErr w:type="gramEnd"/>
      <w:r w:rsidRPr="004E0FFC">
        <w:rPr>
          <w:lang w:val="en-US"/>
        </w:rPr>
        <w:t xml:space="preserve"> must at least cover the institution's costs associated with the educational offering. However, the requirement is not to apply to refugees, people displaced from Ukraine, doctoral candidates, and exchange students. The tuition fee is to be introduced as early as autumn 2023. The Ministry of Education and Research received 93 consultation responses, all of which were negative to the introduction of the tuition fee. The reasons for the criticism vary but are largely concerned with the possibility of reduced access to relevant </w:t>
      </w:r>
      <w:proofErr w:type="spellStart"/>
      <w:r w:rsidRPr="004E0FFC">
        <w:rPr>
          <w:lang w:val="en-US"/>
        </w:rPr>
        <w:t>labour</w:t>
      </w:r>
      <w:proofErr w:type="spellEnd"/>
      <w:r w:rsidRPr="004E0FFC">
        <w:rPr>
          <w:lang w:val="en-US"/>
        </w:rPr>
        <w:t>, particularly in the fields of technology and mathematical/natural sciences.</w:t>
      </w:r>
    </w:p>
    <w:p w14:paraId="3BE055A3" w14:textId="77777777" w:rsidR="003E1FB9" w:rsidRPr="004E0FFC" w:rsidRDefault="003E1FB9" w:rsidP="003E1FB9">
      <w:pPr>
        <w:rPr>
          <w:lang w:val="en-US"/>
        </w:rPr>
      </w:pPr>
      <w:r w:rsidRPr="004E0FFC">
        <w:rPr>
          <w:lang w:val="en-US"/>
        </w:rPr>
        <w:t xml:space="preserve">Figures from the DBH indicate that between 30 and 50 percent of international graduate students, coming from countries outside the EEA and Switzerland, occupy study places in technological subjects. The introduction of tuition fees, which could reach approximately NOK 260,000 annually for technological subjects, may make it less attractive for international students to choose Norwegian studies. In a survey conducted by </w:t>
      </w:r>
      <w:proofErr w:type="spellStart"/>
      <w:r w:rsidRPr="004E0FFC">
        <w:rPr>
          <w:lang w:val="en-US"/>
        </w:rPr>
        <w:t>Diku</w:t>
      </w:r>
      <w:proofErr w:type="spellEnd"/>
      <w:r w:rsidRPr="004E0FFC">
        <w:rPr>
          <w:lang w:val="en-US"/>
        </w:rPr>
        <w:t xml:space="preserve"> in 2019, 89 percent of degree students from countries outside the EEA responded that the absence of tuition fees was important or very important for their decision to study in Norway. In other words, the fact that Norwegian education has been free of charge has been an important competitive advantage, regardless of where one is from. Interviews with education stakeholders reveal that </w:t>
      </w:r>
      <w:proofErr w:type="gramStart"/>
      <w:r w:rsidRPr="004E0FFC">
        <w:rPr>
          <w:lang w:val="en-US"/>
        </w:rPr>
        <w:t>a number of</w:t>
      </w:r>
      <w:proofErr w:type="gramEnd"/>
      <w:r w:rsidRPr="004E0FFC">
        <w:rPr>
          <w:lang w:val="en-US"/>
        </w:rPr>
        <w:t xml:space="preserve"> international students remain in the Norwegian </w:t>
      </w:r>
      <w:proofErr w:type="spellStart"/>
      <w:r w:rsidRPr="004E0FFC">
        <w:rPr>
          <w:lang w:val="en-US"/>
        </w:rPr>
        <w:t>labour</w:t>
      </w:r>
      <w:proofErr w:type="spellEnd"/>
      <w:r w:rsidRPr="004E0FFC">
        <w:rPr>
          <w:lang w:val="en-US"/>
        </w:rPr>
        <w:t xml:space="preserve"> market after completing their education. This means that if tuition fees lead to fewer foreign students, this could result in a further reduced access to relevant </w:t>
      </w:r>
      <w:proofErr w:type="spellStart"/>
      <w:r w:rsidRPr="004E0FFC">
        <w:rPr>
          <w:lang w:val="en-US"/>
        </w:rPr>
        <w:t>labour</w:t>
      </w:r>
      <w:proofErr w:type="spellEnd"/>
      <w:r w:rsidRPr="004E0FFC">
        <w:rPr>
          <w:lang w:val="en-US"/>
        </w:rPr>
        <w:t>.</w:t>
      </w:r>
    </w:p>
    <w:p w14:paraId="284228E1" w14:textId="77777777" w:rsidR="003E1FB9" w:rsidRPr="004E0FFC" w:rsidRDefault="003E1FB9" w:rsidP="003E1FB9">
      <w:pPr>
        <w:rPr>
          <w:lang w:val="en-US"/>
        </w:rPr>
      </w:pPr>
      <w:r w:rsidRPr="004E0FFC">
        <w:rPr>
          <w:lang w:val="en-US"/>
        </w:rPr>
        <w:t xml:space="preserve">Already from July 2023, several universities and colleges have experienced a drastic decline in students from countries outside the EEA. When the government adopted the tuition fee in the state budget, it was assumed there would be a reduction in international students of about 70 percent. Preliminary figures from the universities and colleges indicate a decrease of about 80 percent, depending on the study </w:t>
      </w:r>
      <w:proofErr w:type="spellStart"/>
      <w:r w:rsidRPr="004E0FFC">
        <w:rPr>
          <w:lang w:val="en-US"/>
        </w:rPr>
        <w:t>programme</w:t>
      </w:r>
      <w:proofErr w:type="spellEnd"/>
      <w:r w:rsidRPr="004E0FFC">
        <w:rPr>
          <w:lang w:val="en-US"/>
        </w:rPr>
        <w:t xml:space="preserve"> and institution. NMBU, for example, had 137 students from countries outside the EEA in the autumn of 2022, while as of July 2023, there are 34 students who have accepted and paid tuition fees for 2023. This is a decrease of 75 percent. At </w:t>
      </w:r>
      <w:proofErr w:type="spellStart"/>
      <w:r w:rsidRPr="004E0FFC">
        <w:rPr>
          <w:lang w:val="en-US"/>
        </w:rPr>
        <w:t>OsloMet</w:t>
      </w:r>
      <w:proofErr w:type="spellEnd"/>
      <w:r w:rsidRPr="004E0FFC">
        <w:rPr>
          <w:lang w:val="en-US"/>
        </w:rPr>
        <w:t>, there were 83 students registered in 2022, and 9 in 2023, which corresponds to a decrease of about 90 percent.</w:t>
      </w:r>
    </w:p>
    <w:p w14:paraId="0D271157" w14:textId="77777777" w:rsidR="003E1FB9" w:rsidRPr="004E0FFC" w:rsidRDefault="003E1FB9" w:rsidP="003E1FB9">
      <w:pPr>
        <w:rPr>
          <w:lang w:val="en-US"/>
        </w:rPr>
      </w:pPr>
    </w:p>
    <w:p w14:paraId="2ED0E2AA" w14:textId="77777777" w:rsidR="003E1FB9" w:rsidRPr="004E0FFC" w:rsidRDefault="003E1FB9" w:rsidP="003E1FB9">
      <w:pPr>
        <w:rPr>
          <w:lang w:val="en-US"/>
        </w:rPr>
      </w:pPr>
    </w:p>
    <w:p w14:paraId="1E94661B" w14:textId="77777777" w:rsidR="003E1FB9" w:rsidRPr="004E0FFC" w:rsidRDefault="003E1FB9" w:rsidP="003E1FB9">
      <w:pPr>
        <w:rPr>
          <w:lang w:val="en-US"/>
        </w:rPr>
      </w:pPr>
    </w:p>
    <w:p w14:paraId="3E1DE530" w14:textId="77777777" w:rsidR="003E1FB9" w:rsidRPr="004E0FFC" w:rsidRDefault="003E1FB9" w:rsidP="004E0FFC">
      <w:pPr>
        <w:pStyle w:val="Heading1"/>
        <w:numPr>
          <w:ilvl w:val="0"/>
          <w:numId w:val="0"/>
        </w:numPr>
        <w:rPr>
          <w:lang w:val="en-US"/>
        </w:rPr>
      </w:pPr>
      <w:r w:rsidRPr="004E0FFC">
        <w:rPr>
          <w:lang w:val="en-US"/>
        </w:rPr>
        <w:lastRenderedPageBreak/>
        <w:t>Educational offerings versus the demand side</w:t>
      </w:r>
    </w:p>
    <w:p w14:paraId="1BEE31F0" w14:textId="77777777" w:rsidR="003E1FB9" w:rsidRPr="004E0FFC" w:rsidRDefault="003E1FB9" w:rsidP="003E1FB9">
      <w:pPr>
        <w:rPr>
          <w:lang w:val="en-US"/>
        </w:rPr>
      </w:pPr>
      <w:r w:rsidRPr="004E0FFC">
        <w:rPr>
          <w:lang w:val="en-US"/>
        </w:rPr>
        <w:t xml:space="preserve">There are two relevant issues that must be </w:t>
      </w:r>
      <w:proofErr w:type="gramStart"/>
      <w:r w:rsidRPr="004E0FFC">
        <w:rPr>
          <w:lang w:val="en-US"/>
        </w:rPr>
        <w:t>taken into account</w:t>
      </w:r>
      <w:proofErr w:type="gramEnd"/>
      <w:r w:rsidRPr="004E0FFC">
        <w:rPr>
          <w:lang w:val="en-US"/>
        </w:rPr>
        <w:t xml:space="preserve"> when we assess whether there is a gap between the demanded expertise and educational offerings. The first is whether the education provisions offered are relevant. That is, if the educational offering satisfies the competence needs of hydrogen actors. The second is whether enough people are being educated to meet the competence needs of all sectors requiring technical expertise. This is related to both the number of applicants and the capacity of educational institutions measured in the number of study places. </w:t>
      </w:r>
      <w:proofErr w:type="gramStart"/>
      <w:r w:rsidRPr="004E0FFC">
        <w:rPr>
          <w:lang w:val="en-US"/>
        </w:rPr>
        <w:t>In order to</w:t>
      </w:r>
      <w:proofErr w:type="gramEnd"/>
      <w:r w:rsidRPr="004E0FFC">
        <w:rPr>
          <w:lang w:val="en-US"/>
        </w:rPr>
        <w:t xml:space="preserve"> meet the future competence needs of the hydrogen industry, it is crucial that relevant study </w:t>
      </w:r>
      <w:proofErr w:type="spellStart"/>
      <w:r w:rsidRPr="004E0FFC">
        <w:rPr>
          <w:lang w:val="en-US"/>
        </w:rPr>
        <w:t>programmes</w:t>
      </w:r>
      <w:proofErr w:type="spellEnd"/>
      <w:r w:rsidRPr="004E0FFC">
        <w:rPr>
          <w:lang w:val="en-US"/>
        </w:rPr>
        <w:t xml:space="preserve"> are offered and that there are a sufficient number of study places. The third is whether the students are interested in studying the relevant educational </w:t>
      </w:r>
      <w:proofErr w:type="spellStart"/>
      <w:r w:rsidRPr="004E0FFC">
        <w:rPr>
          <w:lang w:val="en-US"/>
        </w:rPr>
        <w:t>programmes</w:t>
      </w:r>
      <w:proofErr w:type="spellEnd"/>
      <w:r w:rsidRPr="004E0FFC">
        <w:rPr>
          <w:lang w:val="en-US"/>
        </w:rPr>
        <w:t>.</w:t>
      </w:r>
    </w:p>
    <w:p w14:paraId="1BFE9350" w14:textId="77777777" w:rsidR="003E1FB9" w:rsidRPr="004E0FFC" w:rsidRDefault="003E1FB9" w:rsidP="003E1FB9">
      <w:pPr>
        <w:rPr>
          <w:lang w:val="en-US"/>
        </w:rPr>
      </w:pPr>
      <w:r w:rsidRPr="004E0FFC">
        <w:rPr>
          <w:lang w:val="en-US"/>
        </w:rPr>
        <w:t xml:space="preserve">Today, there are </w:t>
      </w:r>
      <w:proofErr w:type="gramStart"/>
      <w:r w:rsidRPr="004E0FFC">
        <w:rPr>
          <w:lang w:val="en-US"/>
        </w:rPr>
        <w:t>a number of</w:t>
      </w:r>
      <w:proofErr w:type="gramEnd"/>
      <w:r w:rsidRPr="004E0FFC">
        <w:rPr>
          <w:lang w:val="en-US"/>
        </w:rPr>
        <w:t xml:space="preserve"> relevant educational </w:t>
      </w:r>
      <w:proofErr w:type="spellStart"/>
      <w:r w:rsidRPr="004E0FFC">
        <w:rPr>
          <w:lang w:val="en-US"/>
        </w:rPr>
        <w:t>programmes</w:t>
      </w:r>
      <w:proofErr w:type="spellEnd"/>
      <w:r w:rsidRPr="004E0FFC">
        <w:rPr>
          <w:lang w:val="en-US"/>
        </w:rPr>
        <w:t xml:space="preserve"> that address a large part of the competence needs in the Norwegian hydrogen industry, including higher education at university and college level, vocational education and training, and for apprentices and skilled workers. This is especially true for fields of study such as engineering sciences, technology, mathematical/natural sciences, economics, and information and computer technology. Additionally, various relevant study </w:t>
      </w:r>
      <w:proofErr w:type="spellStart"/>
      <w:r w:rsidRPr="004E0FFC">
        <w:rPr>
          <w:lang w:val="en-US"/>
        </w:rPr>
        <w:t>programmes</w:t>
      </w:r>
      <w:proofErr w:type="spellEnd"/>
      <w:r w:rsidRPr="004E0FFC">
        <w:rPr>
          <w:lang w:val="en-US"/>
        </w:rPr>
        <w:t xml:space="preserve"> have seen moderate growth in the number of places and applicants over the last ten years. There has been a moderate increase in relevant study places and the proportion of newly qualified graduates has remained stable. Moreover, there has been a moderate increase in first-choice applicants for technological and engineering science subjects. However, a potential gap may arise in the number of people with relevant skills, as several industries are already reporting a shortage of such competence. This gap could widen in the future, given the expectations for increased employment in the hydrogen industry and other sectors.</w:t>
      </w:r>
    </w:p>
    <w:p w14:paraId="106636B6" w14:textId="77777777" w:rsidR="003E1FB9" w:rsidRPr="004E0FFC" w:rsidRDefault="003E1FB9" w:rsidP="003E1FB9">
      <w:pPr>
        <w:rPr>
          <w:lang w:val="en-US"/>
        </w:rPr>
      </w:pPr>
      <w:r w:rsidRPr="004E0FFC">
        <w:rPr>
          <w:lang w:val="en-US"/>
        </w:rPr>
        <w:t>In this chapter, we provide an overview of the current educational offerings in relation to the expected needs of hydrogen stakeholders. This applies to higher education at university and college level, higher vocational education, and vocational training from secondary education. Finally, we assess whether there is a gap between the demanded competencies and the educational provision.</w:t>
      </w:r>
    </w:p>
    <w:p w14:paraId="3C4DA501" w14:textId="77777777" w:rsidR="003E1FB9" w:rsidRDefault="003E1FB9" w:rsidP="004E0FFC">
      <w:pPr>
        <w:pStyle w:val="Heading2"/>
        <w:numPr>
          <w:ilvl w:val="0"/>
          <w:numId w:val="0"/>
        </w:numPr>
      </w:pPr>
      <w:proofErr w:type="spellStart"/>
      <w:r>
        <w:t>Higher</w:t>
      </w:r>
      <w:proofErr w:type="spellEnd"/>
      <w:r>
        <w:t xml:space="preserve"> </w:t>
      </w:r>
      <w:proofErr w:type="spellStart"/>
      <w:r>
        <w:t>education</w:t>
      </w:r>
      <w:proofErr w:type="spellEnd"/>
    </w:p>
    <w:p w14:paraId="09BFFCBF" w14:textId="77777777" w:rsidR="003E1FB9" w:rsidRPr="004E0FFC" w:rsidRDefault="003E1FB9" w:rsidP="003E1FB9">
      <w:pPr>
        <w:rPr>
          <w:lang w:val="en-US"/>
        </w:rPr>
      </w:pPr>
      <w:r w:rsidRPr="004E0FFC">
        <w:rPr>
          <w:lang w:val="en-US"/>
        </w:rPr>
        <w:t>When it comes to higher education at university and college level, the hydrogen industry, as shown in the previous chapter, requires individuals with general graduate degrees in areas including engineering science, mathematical and natural sciences, as well as economics, ICT, and law. The figure below shows the number of study places at bachelor's and master's levels, as well as professional studies, for 2012 and 2022, related to the competence needs of the hydrogen players specified in the survey, workshop, and interviews.</w:t>
      </w:r>
    </w:p>
    <w:p w14:paraId="254FD5A6" w14:textId="77777777" w:rsidR="003E1FB9" w:rsidRDefault="003E1FB9" w:rsidP="003E1FB9">
      <w:pPr>
        <w:pStyle w:val="Caption"/>
      </w:pPr>
      <w:r w:rsidRPr="004E0FFC">
        <w:rPr>
          <w:lang w:val="en-US"/>
        </w:rPr>
        <w:lastRenderedPageBreak/>
        <w:t xml:space="preserve">Figure: Number of study places in bachelor's, master's, and professional studies, 2012 and 2022. </w:t>
      </w:r>
      <w:r>
        <w:t>Source: DBH</w:t>
      </w:r>
    </w:p>
    <w:p w14:paraId="02C405DE" w14:textId="77777777" w:rsidR="003E1FB9" w:rsidRDefault="003E1FB9" w:rsidP="003E1FB9">
      <w:r>
        <w:rPr>
          <w:noProof/>
        </w:rPr>
        <w:drawing>
          <wp:inline distT="0" distB="0" distL="0" distR="0" wp14:anchorId="3624D861" wp14:editId="3E8DCD37">
            <wp:extent cx="5410200" cy="2209800"/>
            <wp:effectExtent l="0" t="0" r="0" b="0"/>
            <wp:docPr id="14" name="Picture 14"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521D0D8" w14:textId="77777777" w:rsidR="003E1FB9" w:rsidRDefault="003E1FB9" w:rsidP="003E1FB9"/>
    <w:p w14:paraId="6D55B4FA" w14:textId="77777777" w:rsidR="003E1FB9" w:rsidRPr="004E0FFC" w:rsidRDefault="003E1FB9" w:rsidP="003E1FB9">
      <w:pPr>
        <w:rPr>
          <w:lang w:val="en-US"/>
        </w:rPr>
      </w:pPr>
      <w:r w:rsidRPr="004E0FFC">
        <w:rPr>
          <w:lang w:val="en-US"/>
        </w:rPr>
        <w:t xml:space="preserve">All subject areas in the figure above have seen an increase in the number of study places over the last ten years, but the growth has been modest in engineering and technology subjects within bachelor's and professional studies, which are the fields that hydrogen actors expressed a particular need for. For pure masters' studies in engineering and technology, there has been an increase of nearly 1,000 study places, meaning that a larger proportion of those who have completed bachelor's studies are now progressing to master's studies. At the same time, the proportion of newly graduated engineers has remained stable over the last 10 years. This means that the total proportion of graduated engineers has not necessarily increased, but that more are choosing to specialize. As for applicants, we have seen that there has been a modest increase in the number of first choice applicants to engineering and chartered engineering </w:t>
      </w:r>
      <w:proofErr w:type="spellStart"/>
      <w:r w:rsidRPr="004E0FFC">
        <w:rPr>
          <w:lang w:val="en-US"/>
        </w:rPr>
        <w:t>programmes</w:t>
      </w:r>
      <w:proofErr w:type="spellEnd"/>
      <w:r w:rsidRPr="004E0FFC">
        <w:rPr>
          <w:lang w:val="en-US"/>
        </w:rPr>
        <w:t xml:space="preserve"> over the last six years, from 13 percent in 2017 to 17 percent in 2022. There is, therefore, a growing interest among students to pursue these educational paths.</w:t>
      </w:r>
    </w:p>
    <w:p w14:paraId="0C0CC8BE" w14:textId="77777777" w:rsidR="003E1FB9" w:rsidRPr="004E0FFC" w:rsidRDefault="003E1FB9" w:rsidP="003E1FB9">
      <w:pPr>
        <w:rPr>
          <w:lang w:val="en-US"/>
        </w:rPr>
      </w:pPr>
      <w:r w:rsidRPr="004E0FFC">
        <w:rPr>
          <w:lang w:val="en-US"/>
        </w:rPr>
        <w:t xml:space="preserve">If we look at study </w:t>
      </w:r>
      <w:proofErr w:type="spellStart"/>
      <w:r w:rsidRPr="004E0FFC">
        <w:rPr>
          <w:lang w:val="en-US"/>
        </w:rPr>
        <w:t>programmes</w:t>
      </w:r>
      <w:proofErr w:type="spellEnd"/>
      <w:r w:rsidRPr="004E0FFC">
        <w:rPr>
          <w:lang w:val="en-US"/>
        </w:rPr>
        <w:t xml:space="preserve">, that is, fields within engineering science and technological subjects, we find that there has been an increase in the number of study places in several of them. The parties in the survey, workshop and interviews have mentioned automation, process engineering, electrical </w:t>
      </w:r>
      <w:proofErr w:type="gramStart"/>
      <w:r w:rsidRPr="004E0FFC">
        <w:rPr>
          <w:lang w:val="en-US"/>
        </w:rPr>
        <w:t>engineering</w:t>
      </w:r>
      <w:proofErr w:type="gramEnd"/>
      <w:r w:rsidRPr="004E0FFC">
        <w:rPr>
          <w:lang w:val="en-US"/>
        </w:rPr>
        <w:t xml:space="preserve"> and electric power, mechanical and mechatronics, nanotechnology and materials science, as well as chemistry as most relevant. We find a moderate increase in these study </w:t>
      </w:r>
      <w:proofErr w:type="spellStart"/>
      <w:r w:rsidRPr="004E0FFC">
        <w:rPr>
          <w:lang w:val="en-US"/>
        </w:rPr>
        <w:t>programmes</w:t>
      </w:r>
      <w:proofErr w:type="spellEnd"/>
      <w:r w:rsidRPr="004E0FFC">
        <w:rPr>
          <w:lang w:val="en-US"/>
        </w:rPr>
        <w:t xml:space="preserve">, both for professional degrees and bachelor's degrees in engineering science. Of all study </w:t>
      </w:r>
      <w:proofErr w:type="spellStart"/>
      <w:r w:rsidRPr="004E0FFC">
        <w:rPr>
          <w:lang w:val="en-US"/>
        </w:rPr>
        <w:t>programmes</w:t>
      </w:r>
      <w:proofErr w:type="spellEnd"/>
      <w:r w:rsidRPr="004E0FFC">
        <w:rPr>
          <w:lang w:val="en-US"/>
        </w:rPr>
        <w:t>, there has been the largest increase in the number of study places in computer technology and ICT, as well as in automation and robotics. There has also been an increase in the number of study places in electrical, electronics and electric power, as well as mechanical, materials and mechatronics for professional degrees, but there has been a moderate decrease in the number of study places at bachelor level in electrical, electronics and electric power, as well as mechanical, mechatronics and materials. See Appendix B for a more detailed overview of the number of study places.</w:t>
      </w:r>
    </w:p>
    <w:p w14:paraId="617DE67B" w14:textId="77777777" w:rsidR="003E1FB9" w:rsidRPr="004E0FFC" w:rsidRDefault="003E1FB9" w:rsidP="003E1FB9">
      <w:pPr>
        <w:rPr>
          <w:lang w:val="en-US"/>
        </w:rPr>
      </w:pPr>
      <w:r w:rsidRPr="004E0FFC">
        <w:rPr>
          <w:lang w:val="en-US"/>
        </w:rPr>
        <w:t xml:space="preserve">When examining applicant numbers and study places for 2023, there is a slight decrease in planned study places for technological subjects from 2022 to 2023. This has led to a slight decrease in the number of students who may be offered a study place. The reduction in the number of study places applies to both civil engineering and engineering subjects, for both bachelor's and professional degrees. For civil engineering, there is a decrease of 5.3 percent in the number of study places, and for engineering, there is a decrease of 1.2 percent, from 2022 to 2023. On the other hand, we see an increase in the number of students choosing technological subjects as their first choice. For all technological subjects combined, there is an increase of 2.7 percent from 2022 to 2023, but </w:t>
      </w:r>
      <w:r w:rsidRPr="004E0FFC">
        <w:rPr>
          <w:lang w:val="en-US"/>
        </w:rPr>
        <w:lastRenderedPageBreak/>
        <w:t>for civil engineering, the increase is over 11 percent. Engineering subjects (bachelor's degree) have a decrease of 3 percent, which may be due to more applicants opting for professional degrees over bachelor's degrees.</w:t>
      </w:r>
    </w:p>
    <w:p w14:paraId="35FFE522" w14:textId="77777777" w:rsidR="003E1FB9" w:rsidRPr="004E0FFC" w:rsidRDefault="003E1FB9" w:rsidP="003E1FB9">
      <w:pPr>
        <w:rPr>
          <w:lang w:val="en-US"/>
        </w:rPr>
      </w:pPr>
      <w:r w:rsidRPr="004E0FFC">
        <w:rPr>
          <w:lang w:val="en-US"/>
        </w:rPr>
        <w:t xml:space="preserve">During the workshop and interviews, several hydrogen players have expressed the need for subjects and topics specifically aimed at hydrogen technology. The current offering of hydrogen-relevant subjects is relatively limited at universities. Among those highlighted in interviews is only "Hydrogen Systems and Enabling Technologies" at NTNU, which is a dedicated master's </w:t>
      </w:r>
      <w:proofErr w:type="spellStart"/>
      <w:r w:rsidRPr="004E0FFC">
        <w:rPr>
          <w:lang w:val="en-US"/>
        </w:rPr>
        <w:t>programme</w:t>
      </w:r>
      <w:proofErr w:type="spellEnd"/>
      <w:r w:rsidRPr="004E0FFC">
        <w:rPr>
          <w:lang w:val="en-US"/>
        </w:rPr>
        <w:t xml:space="preserve"> in hydrogen. This is a master's </w:t>
      </w:r>
      <w:proofErr w:type="spellStart"/>
      <w:r w:rsidRPr="004E0FFC">
        <w:rPr>
          <w:lang w:val="en-US"/>
        </w:rPr>
        <w:t>programme</w:t>
      </w:r>
      <w:proofErr w:type="spellEnd"/>
      <w:r w:rsidRPr="004E0FFC">
        <w:rPr>
          <w:lang w:val="en-US"/>
        </w:rPr>
        <w:t xml:space="preserve"> in collaboration with four other universities (</w:t>
      </w:r>
      <w:proofErr w:type="spellStart"/>
      <w:r w:rsidRPr="004E0FFC">
        <w:rPr>
          <w:lang w:val="en-US"/>
        </w:rPr>
        <w:t>Politecnico</w:t>
      </w:r>
      <w:proofErr w:type="spellEnd"/>
      <w:r w:rsidRPr="004E0FFC">
        <w:rPr>
          <w:lang w:val="en-US"/>
        </w:rPr>
        <w:t xml:space="preserve"> di Torino, </w:t>
      </w:r>
      <w:proofErr w:type="spellStart"/>
      <w:r w:rsidRPr="004E0FFC">
        <w:rPr>
          <w:lang w:val="en-US"/>
        </w:rPr>
        <w:t>Politecnico</w:t>
      </w:r>
      <w:proofErr w:type="spellEnd"/>
      <w:r w:rsidRPr="004E0FFC">
        <w:rPr>
          <w:lang w:val="en-US"/>
        </w:rPr>
        <w:t xml:space="preserve"> di Milano, </w:t>
      </w:r>
      <w:proofErr w:type="spellStart"/>
      <w:r w:rsidRPr="004E0FFC">
        <w:rPr>
          <w:lang w:val="en-US"/>
        </w:rPr>
        <w:t>Universitat</w:t>
      </w:r>
      <w:proofErr w:type="spellEnd"/>
      <w:r w:rsidRPr="004E0FFC">
        <w:rPr>
          <w:lang w:val="en-US"/>
        </w:rPr>
        <w:t xml:space="preserve"> </w:t>
      </w:r>
      <w:proofErr w:type="spellStart"/>
      <w:r w:rsidRPr="004E0FFC">
        <w:rPr>
          <w:lang w:val="en-US"/>
        </w:rPr>
        <w:t>Politecnica</w:t>
      </w:r>
      <w:proofErr w:type="spellEnd"/>
      <w:r w:rsidRPr="004E0FFC">
        <w:rPr>
          <w:lang w:val="en-US"/>
        </w:rPr>
        <w:t xml:space="preserve"> de Catalunya, and Eindhoven University of Technology) and five hydrogen companies in Europe. In addition, the University of South-Eastern Norway offers hydrogen technology as one of its </w:t>
      </w:r>
      <w:proofErr w:type="spellStart"/>
      <w:r w:rsidRPr="004E0FFC">
        <w:rPr>
          <w:lang w:val="en-US"/>
        </w:rPr>
        <w:t>specialisations</w:t>
      </w:r>
      <w:proofErr w:type="spellEnd"/>
      <w:r w:rsidRPr="004E0FFC">
        <w:rPr>
          <w:lang w:val="en-US"/>
        </w:rPr>
        <w:t xml:space="preserve"> within the master's in "Energy and Environmental Technology". Furthermore, an interview with the University of South-Eastern Norway revealed plans to establish an interdisciplinary master's </w:t>
      </w:r>
      <w:proofErr w:type="spellStart"/>
      <w:r w:rsidRPr="004E0FFC">
        <w:rPr>
          <w:lang w:val="en-US"/>
        </w:rPr>
        <w:t>programme</w:t>
      </w:r>
      <w:proofErr w:type="spellEnd"/>
      <w:r w:rsidRPr="004E0FFC">
        <w:rPr>
          <w:lang w:val="en-US"/>
        </w:rPr>
        <w:t xml:space="preserve"> in hydrogen starting autumn 2024. Regarding individual courses, there are several available at universities and colleges with a primary focus on hydrogen, including "TEK5390 - Hydrogen Technology" at </w:t>
      </w:r>
      <w:proofErr w:type="spellStart"/>
      <w:r w:rsidRPr="004E0FFC">
        <w:rPr>
          <w:lang w:val="en-US"/>
        </w:rPr>
        <w:t>UiO</w:t>
      </w:r>
      <w:proofErr w:type="spellEnd"/>
      <w:r w:rsidRPr="004E0FFC">
        <w:rPr>
          <w:lang w:val="en-US"/>
        </w:rPr>
        <w:t xml:space="preserve">, "MAS307 – Hydrogen Technology" at HVL, "ENE242 – Hydrogen, Electrolysis and Fuel Cells" and "ENE417 – Hydrogen and Fuel Cell Technologies" at </w:t>
      </w:r>
      <w:proofErr w:type="spellStart"/>
      <w:r w:rsidRPr="004E0FFC">
        <w:rPr>
          <w:lang w:val="en-US"/>
        </w:rPr>
        <w:t>UiA</w:t>
      </w:r>
      <w:proofErr w:type="spellEnd"/>
      <w:r w:rsidRPr="004E0FFC">
        <w:rPr>
          <w:lang w:val="en-US"/>
        </w:rPr>
        <w:t xml:space="preserve">. Please refer to Appendix A for an overview of some of the most relevant study </w:t>
      </w:r>
      <w:proofErr w:type="spellStart"/>
      <w:r w:rsidRPr="004E0FFC">
        <w:rPr>
          <w:lang w:val="en-US"/>
        </w:rPr>
        <w:t>programmes</w:t>
      </w:r>
      <w:proofErr w:type="spellEnd"/>
      <w:r w:rsidRPr="004E0FFC">
        <w:rPr>
          <w:lang w:val="en-US"/>
        </w:rPr>
        <w:t>, based on the feedback from stakeholders in interviews, surveys, and workshops.</w:t>
      </w:r>
    </w:p>
    <w:p w14:paraId="35062B22" w14:textId="77777777" w:rsidR="003E1FB9" w:rsidRDefault="003E1FB9" w:rsidP="004E0FFC">
      <w:pPr>
        <w:pStyle w:val="Heading2"/>
        <w:numPr>
          <w:ilvl w:val="0"/>
          <w:numId w:val="0"/>
        </w:numPr>
      </w:pPr>
      <w:proofErr w:type="spellStart"/>
      <w:r>
        <w:t>Higher</w:t>
      </w:r>
      <w:proofErr w:type="spellEnd"/>
      <w:r>
        <w:t xml:space="preserve"> </w:t>
      </w:r>
      <w:proofErr w:type="spellStart"/>
      <w:r>
        <w:t>Vocational</w:t>
      </w:r>
      <w:proofErr w:type="spellEnd"/>
      <w:r>
        <w:t xml:space="preserve"> </w:t>
      </w:r>
      <w:proofErr w:type="spellStart"/>
      <w:r>
        <w:t>Education</w:t>
      </w:r>
      <w:proofErr w:type="spellEnd"/>
      <w:r>
        <w:t xml:space="preserve"> (college)</w:t>
      </w:r>
    </w:p>
    <w:p w14:paraId="48B192C4" w14:textId="77777777" w:rsidR="003E1FB9" w:rsidRPr="004E0FFC" w:rsidRDefault="003E1FB9" w:rsidP="003E1FB9">
      <w:pPr>
        <w:rPr>
          <w:lang w:val="en-US"/>
        </w:rPr>
      </w:pPr>
      <w:r w:rsidRPr="004E0FFC">
        <w:rPr>
          <w:lang w:val="en-US"/>
        </w:rPr>
        <w:t xml:space="preserve">Several stakeholders have highlighted the need for individuals with higher vocational education (technical colleges) related to both general and hydrogen-related subject areas. Technical colleges offer standard </w:t>
      </w:r>
      <w:proofErr w:type="spellStart"/>
      <w:r w:rsidRPr="004E0FFC">
        <w:rPr>
          <w:lang w:val="en-US"/>
        </w:rPr>
        <w:t>programmes</w:t>
      </w:r>
      <w:proofErr w:type="spellEnd"/>
      <w:r w:rsidRPr="004E0FFC">
        <w:rPr>
          <w:lang w:val="en-US"/>
        </w:rPr>
        <w:t xml:space="preserve"> as well as short, bespoke courses that can be tailored to the needs of industry. The figure below shows the number of students in information and computer technology, as well as educational directions within electrical engineering, mechanical engineering, and machine engineering subjects, for both campus-based and online studies. These are overarching subject areas that stakeholders have identified as the most relevant in the survey, interview, and workshop.</w:t>
      </w:r>
    </w:p>
    <w:p w14:paraId="5F5833C1" w14:textId="77777777" w:rsidR="003E1FB9" w:rsidRDefault="003E1FB9" w:rsidP="003E1FB9">
      <w:pPr>
        <w:pStyle w:val="Caption"/>
      </w:pPr>
      <w:r w:rsidRPr="004E0FFC">
        <w:rPr>
          <w:lang w:val="en-US"/>
        </w:rPr>
        <w:t xml:space="preserve">Figure: Number of students in relevant vocational school </w:t>
      </w:r>
      <w:proofErr w:type="spellStart"/>
      <w:r w:rsidRPr="004E0FFC">
        <w:rPr>
          <w:lang w:val="en-US"/>
        </w:rPr>
        <w:t>programmes</w:t>
      </w:r>
      <w:proofErr w:type="spellEnd"/>
      <w:r w:rsidRPr="004E0FFC">
        <w:rPr>
          <w:lang w:val="en-US"/>
        </w:rPr>
        <w:t xml:space="preserve">, 2012 and 2022. </w:t>
      </w:r>
      <w:r>
        <w:t>Source: DBH</w:t>
      </w:r>
    </w:p>
    <w:p w14:paraId="55C6690D" w14:textId="77777777" w:rsidR="003E1FB9" w:rsidRDefault="003E1FB9" w:rsidP="003E1FB9">
      <w:r>
        <w:rPr>
          <w:noProof/>
        </w:rPr>
        <w:drawing>
          <wp:inline distT="0" distB="0" distL="0" distR="0" wp14:anchorId="610697DC" wp14:editId="54FCCDCE">
            <wp:extent cx="5410200" cy="2209800"/>
            <wp:effectExtent l="0" t="0" r="0" b="0"/>
            <wp:docPr id="1253015821" name="Picture 125301582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5821" name="Picture 1253015821"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7B8EDD1" w14:textId="77777777" w:rsidR="003E1FB9" w:rsidRDefault="003E1FB9" w:rsidP="003E1FB9"/>
    <w:p w14:paraId="4C883973" w14:textId="77777777" w:rsidR="003E1FB9" w:rsidRPr="004E0FFC" w:rsidRDefault="003E1FB9" w:rsidP="003E1FB9">
      <w:pPr>
        <w:rPr>
          <w:lang w:val="en-US"/>
        </w:rPr>
      </w:pPr>
      <w:r w:rsidRPr="004E0FFC">
        <w:rPr>
          <w:lang w:val="en-US"/>
        </w:rPr>
        <w:t xml:space="preserve">Within the field of technology, there were approximately 1,600 study places in electrical disciplines, 600 in maritime subjects, 200 in petroleum disciplines, and 1,150 in engineering in 2022. There has been a significant </w:t>
      </w:r>
      <w:r w:rsidRPr="004E0FFC">
        <w:rPr>
          <w:lang w:val="en-US"/>
        </w:rPr>
        <w:lastRenderedPageBreak/>
        <w:t>increase in the number of online study places from 2012 to 2022 for all study programs shown in the figure, while the number of campus-based courses has moderately decreased in electrical, mechanical, and machine disciplines, as well as in construction and civil engineering subjects. In terms of application numbers and study places in 2023, there has been an increase of over 12 percent in the number of study places in technological subjects at higher vocational education since 2022, and an increase of just over 18 percent for applicants who have technological subjects as their first choice. Approximately 55 percent of all applicants who received an offer in 2023 applied to technological subjects. This is an increase from 52.7 percent in 2022.</w:t>
      </w:r>
    </w:p>
    <w:p w14:paraId="2110D868" w14:textId="77777777" w:rsidR="003E1FB9" w:rsidRPr="004E0FFC" w:rsidRDefault="003E1FB9" w:rsidP="003E1FB9">
      <w:pPr>
        <w:rPr>
          <w:lang w:val="en-US"/>
        </w:rPr>
      </w:pPr>
      <w:r w:rsidRPr="004E0FFC">
        <w:rPr>
          <w:lang w:val="en-US"/>
        </w:rPr>
        <w:t xml:space="preserve">The government has announced that vocational colleges will have the opportunity to more swiftly establish study </w:t>
      </w:r>
      <w:proofErr w:type="spellStart"/>
      <w:r w:rsidRPr="004E0FFC">
        <w:rPr>
          <w:lang w:val="en-US"/>
        </w:rPr>
        <w:t>programmes</w:t>
      </w:r>
      <w:proofErr w:type="spellEnd"/>
      <w:r w:rsidRPr="004E0FFC">
        <w:rPr>
          <w:lang w:val="en-US"/>
        </w:rPr>
        <w:t xml:space="preserve"> that the </w:t>
      </w:r>
      <w:proofErr w:type="spellStart"/>
      <w:r w:rsidRPr="004E0FFC">
        <w:rPr>
          <w:lang w:val="en-US"/>
        </w:rPr>
        <w:t>labour</w:t>
      </w:r>
      <w:proofErr w:type="spellEnd"/>
      <w:r w:rsidRPr="004E0FFC">
        <w:rPr>
          <w:lang w:val="en-US"/>
        </w:rPr>
        <w:t xml:space="preserve"> market demands, in accordance with the new possibility for institutional accreditation. As a rule, NOKUT approves educational </w:t>
      </w:r>
      <w:proofErr w:type="spellStart"/>
      <w:r w:rsidRPr="004E0FFC">
        <w:rPr>
          <w:lang w:val="en-US"/>
        </w:rPr>
        <w:t>programmes</w:t>
      </w:r>
      <w:proofErr w:type="spellEnd"/>
      <w:r w:rsidRPr="004E0FFC">
        <w:rPr>
          <w:lang w:val="en-US"/>
        </w:rPr>
        <w:t xml:space="preserve"> at vocational colleges if the colleges themselves are not already accredited in the field. Schools that depend on NOKUT's approval express that this process takes longer than if they could approve it themselves. Given that there is a significant need for more individuals with vocational college qualifications in the Norwegian </w:t>
      </w:r>
      <w:proofErr w:type="spellStart"/>
      <w:r w:rsidRPr="004E0FFC">
        <w:rPr>
          <w:lang w:val="en-US"/>
        </w:rPr>
        <w:t>labour</w:t>
      </w:r>
      <w:proofErr w:type="spellEnd"/>
      <w:r w:rsidRPr="004E0FFC">
        <w:rPr>
          <w:lang w:val="en-US"/>
        </w:rPr>
        <w:t xml:space="preserve"> market, this scheme could enable vocational colleges to quickly adapt their educational offerings to the needs of the industry.</w:t>
      </w:r>
    </w:p>
    <w:p w14:paraId="1E4AC947" w14:textId="77777777" w:rsidR="003E1FB9" w:rsidRPr="004E0FFC" w:rsidRDefault="003E1FB9" w:rsidP="00265E79">
      <w:pPr>
        <w:pStyle w:val="Heading2"/>
        <w:numPr>
          <w:ilvl w:val="0"/>
          <w:numId w:val="0"/>
        </w:numPr>
        <w:rPr>
          <w:lang w:val="en-US"/>
        </w:rPr>
      </w:pPr>
      <w:r w:rsidRPr="004E0FFC">
        <w:rPr>
          <w:lang w:val="en-US"/>
        </w:rPr>
        <w:t>Vocational education from upper secondary school</w:t>
      </w:r>
    </w:p>
    <w:p w14:paraId="361864D0" w14:textId="77777777" w:rsidR="003E1FB9" w:rsidRPr="004E0FFC" w:rsidRDefault="003E1FB9" w:rsidP="003E1FB9">
      <w:pPr>
        <w:rPr>
          <w:lang w:val="en-US"/>
        </w:rPr>
      </w:pPr>
      <w:r w:rsidRPr="004E0FFC">
        <w:rPr>
          <w:lang w:val="en-US"/>
        </w:rPr>
        <w:t>When it comes to apprentices and skilled workers, hydrogen operators require expertise related to technology and industrial subjects, electrical and computer technology, as well as construction and civil engineering. The figure below shows the number of apprentices under contract per 1 October for 2012 and 2022 within the relevant fields mentioned in surveys, workshops, and interviews. In 2020-2021, 92 percent of apprentices passed the vocational or journeyman's examination, with the highest proportion being in technology and industrial subjects (96 percent). 92 percent passed in construction and civil engineering technology, and 91 percent in electrical and computer technology.</w:t>
      </w:r>
    </w:p>
    <w:p w14:paraId="60E045FE" w14:textId="77777777" w:rsidR="003E1FB9" w:rsidRDefault="003E1FB9" w:rsidP="003E1FB9">
      <w:pPr>
        <w:pStyle w:val="Caption"/>
      </w:pPr>
      <w:r w:rsidRPr="004E0FFC">
        <w:rPr>
          <w:lang w:val="en-US"/>
        </w:rPr>
        <w:t xml:space="preserve">Figure: Number of apprentices under contract as of 1st October current year, 2012 and 2022. </w:t>
      </w:r>
      <w:r>
        <w:t xml:space="preserve">Source: The Norwegian </w:t>
      </w:r>
      <w:proofErr w:type="spellStart"/>
      <w:r>
        <w:t>Directorate</w:t>
      </w:r>
      <w:proofErr w:type="spellEnd"/>
      <w:r>
        <w:t xml:space="preserve"> for </w:t>
      </w:r>
      <w:proofErr w:type="spellStart"/>
      <w:r>
        <w:t>Education</w:t>
      </w:r>
      <w:proofErr w:type="spellEnd"/>
      <w:r>
        <w:t xml:space="preserve"> and Training</w:t>
      </w:r>
    </w:p>
    <w:p w14:paraId="16EA1797" w14:textId="77777777" w:rsidR="003E1FB9" w:rsidRDefault="003E1FB9" w:rsidP="003E1FB9">
      <w:r>
        <w:rPr>
          <w:noProof/>
        </w:rPr>
        <w:drawing>
          <wp:inline distT="0" distB="0" distL="0" distR="0" wp14:anchorId="01702D7C" wp14:editId="478D92C3">
            <wp:extent cx="5410200" cy="2209800"/>
            <wp:effectExtent l="0" t="0" r="0" b="0"/>
            <wp:docPr id="709189171" name="Picture 70918917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9171" name="Picture 709189171"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2D97A811" w14:textId="77777777" w:rsidR="003E1FB9" w:rsidRDefault="003E1FB9" w:rsidP="003E1FB9"/>
    <w:p w14:paraId="2E174E19" w14:textId="77777777" w:rsidR="003E1FB9" w:rsidRPr="004E0FFC" w:rsidRDefault="003E1FB9" w:rsidP="003E1FB9">
      <w:pPr>
        <w:rPr>
          <w:lang w:val="en-US"/>
        </w:rPr>
      </w:pPr>
      <w:r w:rsidRPr="004E0FFC">
        <w:rPr>
          <w:lang w:val="en-US"/>
        </w:rPr>
        <w:t xml:space="preserve">Educational </w:t>
      </w:r>
      <w:proofErr w:type="spellStart"/>
      <w:r w:rsidRPr="004E0FFC">
        <w:rPr>
          <w:lang w:val="en-US"/>
        </w:rPr>
        <w:t>programmes</w:t>
      </w:r>
      <w:proofErr w:type="spellEnd"/>
      <w:r w:rsidRPr="004E0FFC">
        <w:rPr>
          <w:lang w:val="en-US"/>
        </w:rPr>
        <w:t xml:space="preserve"> in technology and industrial subjects include, among others, the chemical process field, welding field, and able seafarer field. In electrical and computer technology, there are educational </w:t>
      </w:r>
      <w:proofErr w:type="spellStart"/>
      <w:r w:rsidRPr="004E0FFC">
        <w:rPr>
          <w:lang w:val="en-US"/>
        </w:rPr>
        <w:t>programmes</w:t>
      </w:r>
      <w:proofErr w:type="spellEnd"/>
      <w:r w:rsidRPr="004E0FFC">
        <w:rPr>
          <w:lang w:val="en-US"/>
        </w:rPr>
        <w:t xml:space="preserve"> such as power operator field, electrician field, and automation field. In construction and civil engineering, there are educational </w:t>
      </w:r>
      <w:proofErr w:type="spellStart"/>
      <w:r w:rsidRPr="004E0FFC">
        <w:rPr>
          <w:lang w:val="en-US"/>
        </w:rPr>
        <w:t>programmes</w:t>
      </w:r>
      <w:proofErr w:type="spellEnd"/>
      <w:r w:rsidRPr="004E0FFC">
        <w:rPr>
          <w:lang w:val="en-US"/>
        </w:rPr>
        <w:t xml:space="preserve"> such as carpentry field, plumbing field, and construction equipment field. All fields </w:t>
      </w:r>
      <w:r w:rsidRPr="004E0FFC">
        <w:rPr>
          <w:lang w:val="en-US"/>
        </w:rPr>
        <w:lastRenderedPageBreak/>
        <w:t xml:space="preserve">have seen growth in the number of apprentices under contract. For relevant educational </w:t>
      </w:r>
      <w:proofErr w:type="spellStart"/>
      <w:r w:rsidRPr="004E0FFC">
        <w:rPr>
          <w:lang w:val="en-US"/>
        </w:rPr>
        <w:t>programmes</w:t>
      </w:r>
      <w:proofErr w:type="spellEnd"/>
      <w:r w:rsidRPr="004E0FFC">
        <w:rPr>
          <w:lang w:val="en-US"/>
        </w:rPr>
        <w:t xml:space="preserve"> such as the industrial mechanic field, the number of apprentices has increased from 1,021 to 1,186, chemical process has increased from 694 to 905, automation field has increased from 696 to 800, powerline technician field has increased from 666 to 711 and production technology field has increased from 161 to 432. See Appendix C for a complete list of the number of apprentices in the </w:t>
      </w:r>
      <w:proofErr w:type="spellStart"/>
      <w:r w:rsidRPr="004E0FFC">
        <w:rPr>
          <w:lang w:val="en-US"/>
        </w:rPr>
        <w:t>programme</w:t>
      </w:r>
      <w:proofErr w:type="spellEnd"/>
      <w:r w:rsidRPr="004E0FFC">
        <w:rPr>
          <w:lang w:val="en-US"/>
        </w:rPr>
        <w:t xml:space="preserve"> areas from the figure below.</w:t>
      </w:r>
    </w:p>
    <w:p w14:paraId="4F1BD838" w14:textId="77777777" w:rsidR="003E1FB9" w:rsidRPr="004E0FFC" w:rsidRDefault="003E1FB9" w:rsidP="003E1FB9">
      <w:pPr>
        <w:rPr>
          <w:lang w:val="en-US"/>
        </w:rPr>
      </w:pPr>
      <w:r w:rsidRPr="004E0FFC">
        <w:rPr>
          <w:lang w:val="en-US"/>
        </w:rPr>
        <w:t xml:space="preserve">Individuals with vocational qualifications will become extremely important going forward. Looking at the composition of skills in other industries, for example in oil and gas as shown earlier, we see a larger proportion of individuals with vocational qualifications compared to the hydrogen industry today. This is likely because the hydrogen industry is immature, meaning that there is currently a greater need for higher education at university and college level to support technological development and </w:t>
      </w:r>
      <w:proofErr w:type="spellStart"/>
      <w:r w:rsidRPr="004E0FFC">
        <w:rPr>
          <w:lang w:val="en-US"/>
        </w:rPr>
        <w:t>commercialise</w:t>
      </w:r>
      <w:proofErr w:type="spellEnd"/>
      <w:r w:rsidRPr="004E0FFC">
        <w:rPr>
          <w:lang w:val="en-US"/>
        </w:rPr>
        <w:t xml:space="preserve"> products. As the technology matures and is </w:t>
      </w:r>
      <w:proofErr w:type="spellStart"/>
      <w:r w:rsidRPr="004E0FFC">
        <w:rPr>
          <w:lang w:val="en-US"/>
        </w:rPr>
        <w:t>commercialised</w:t>
      </w:r>
      <w:proofErr w:type="spellEnd"/>
      <w:r w:rsidRPr="004E0FFC">
        <w:rPr>
          <w:lang w:val="en-US"/>
        </w:rPr>
        <w:t>, there is reason to believe that there will be a greater need for skilled workers and apprentices.</w:t>
      </w:r>
    </w:p>
    <w:p w14:paraId="7A42AC97" w14:textId="77777777" w:rsidR="003E1FB9" w:rsidRPr="004E0FFC" w:rsidRDefault="003E1FB9" w:rsidP="00265E79">
      <w:pPr>
        <w:pStyle w:val="Heading2"/>
        <w:numPr>
          <w:ilvl w:val="0"/>
          <w:numId w:val="0"/>
        </w:numPr>
        <w:rPr>
          <w:lang w:val="en-US"/>
        </w:rPr>
      </w:pPr>
      <w:r w:rsidRPr="004E0FFC">
        <w:rPr>
          <w:lang w:val="en-US"/>
        </w:rPr>
        <w:t xml:space="preserve">Gap Analysis - The Relationship Between </w:t>
      </w:r>
      <w:proofErr w:type="spellStart"/>
      <w:r w:rsidRPr="004E0FFC">
        <w:rPr>
          <w:lang w:val="en-US"/>
        </w:rPr>
        <w:t>Labour</w:t>
      </w:r>
      <w:proofErr w:type="spellEnd"/>
      <w:r w:rsidRPr="004E0FFC">
        <w:rPr>
          <w:lang w:val="en-US"/>
        </w:rPr>
        <w:t xml:space="preserve"> Supply and Demand</w:t>
      </w:r>
    </w:p>
    <w:p w14:paraId="6AE40B4C" w14:textId="77777777" w:rsidR="003E1FB9" w:rsidRPr="004E0FFC" w:rsidRDefault="003E1FB9" w:rsidP="003E1FB9">
      <w:pPr>
        <w:rPr>
          <w:lang w:val="en-US"/>
        </w:rPr>
      </w:pPr>
      <w:r w:rsidRPr="004E0FFC">
        <w:rPr>
          <w:lang w:val="en-US"/>
        </w:rPr>
        <w:t xml:space="preserve">Whether the hydrogen industry will have its future competence needs met depends on several factors, including the number of study places in relevant subjects, interest among students, and competition for </w:t>
      </w:r>
      <w:proofErr w:type="spellStart"/>
      <w:r w:rsidRPr="004E0FFC">
        <w:rPr>
          <w:lang w:val="en-US"/>
        </w:rPr>
        <w:t>labour</w:t>
      </w:r>
      <w:proofErr w:type="spellEnd"/>
      <w:r w:rsidRPr="004E0FFC">
        <w:rPr>
          <w:lang w:val="en-US"/>
        </w:rPr>
        <w:t xml:space="preserve"> with other industries. A gap analysis is useful for identifying the type of competence that is </w:t>
      </w:r>
      <w:proofErr w:type="gramStart"/>
      <w:r w:rsidRPr="004E0FFC">
        <w:rPr>
          <w:lang w:val="en-US"/>
        </w:rPr>
        <w:t>actually needed</w:t>
      </w:r>
      <w:proofErr w:type="gramEnd"/>
      <w:r w:rsidRPr="004E0FFC">
        <w:rPr>
          <w:lang w:val="en-US"/>
        </w:rPr>
        <w:t xml:space="preserve"> and whether the supply will be sufficient in the years to come. In this chapter, we evaluate whether there is a gap between the demanded and offered competence, and how this might potentially develop over time.</w:t>
      </w:r>
    </w:p>
    <w:p w14:paraId="499258EC" w14:textId="77777777" w:rsidR="003E1FB9" w:rsidRPr="004E0FFC" w:rsidRDefault="003E1FB9" w:rsidP="003E1FB9">
      <w:pPr>
        <w:rPr>
          <w:lang w:val="en-US"/>
        </w:rPr>
      </w:pPr>
      <w:r w:rsidRPr="004E0FFC">
        <w:rPr>
          <w:lang w:val="en-US"/>
        </w:rPr>
        <w:t xml:space="preserve">Relevant study </w:t>
      </w:r>
      <w:proofErr w:type="spellStart"/>
      <w:r w:rsidRPr="004E0FFC">
        <w:rPr>
          <w:lang w:val="en-US"/>
        </w:rPr>
        <w:t>programmes</w:t>
      </w:r>
      <w:proofErr w:type="spellEnd"/>
    </w:p>
    <w:p w14:paraId="0E6A2862" w14:textId="77777777" w:rsidR="003E1FB9" w:rsidRPr="004E0FFC" w:rsidRDefault="003E1FB9" w:rsidP="003E1FB9">
      <w:pPr>
        <w:rPr>
          <w:lang w:val="en-US"/>
        </w:rPr>
      </w:pPr>
      <w:r w:rsidRPr="004E0FFC">
        <w:rPr>
          <w:lang w:val="en-US"/>
        </w:rPr>
        <w:t xml:space="preserve">As illustrated in the preceding subsections, we see that the educational provision currently in place is relevant </w:t>
      </w:r>
      <w:proofErr w:type="gramStart"/>
      <w:r w:rsidRPr="004E0FFC">
        <w:rPr>
          <w:lang w:val="en-US"/>
        </w:rPr>
        <w:t>with regard to</w:t>
      </w:r>
      <w:proofErr w:type="gramEnd"/>
      <w:r w:rsidRPr="004E0FFC">
        <w:rPr>
          <w:lang w:val="en-US"/>
        </w:rPr>
        <w:t xml:space="preserve"> the competence needs of the hydrogen sector, covering education at college and university level, higher vocational training, and vocational education from secondary school. This is particularly true for educational fields such as engineering, technology, mathematical and scientific subjects, economics, and information and computer technology, which are not </w:t>
      </w:r>
      <w:proofErr w:type="spellStart"/>
      <w:r w:rsidRPr="004E0FFC">
        <w:rPr>
          <w:lang w:val="en-US"/>
        </w:rPr>
        <w:t>specialised</w:t>
      </w:r>
      <w:proofErr w:type="spellEnd"/>
      <w:r w:rsidRPr="004E0FFC">
        <w:rPr>
          <w:lang w:val="en-US"/>
        </w:rPr>
        <w:t xml:space="preserve"> towards hydrogen. Some stakeholders express a need for the establishment of hydrogen-specific educational </w:t>
      </w:r>
      <w:proofErr w:type="spellStart"/>
      <w:r w:rsidRPr="004E0FFC">
        <w:rPr>
          <w:lang w:val="en-US"/>
        </w:rPr>
        <w:t>programmes</w:t>
      </w:r>
      <w:proofErr w:type="spellEnd"/>
      <w:r w:rsidRPr="004E0FFC">
        <w:rPr>
          <w:lang w:val="en-US"/>
        </w:rPr>
        <w:t xml:space="preserve"> or subjects that can be integrated into existing provisions, while noting that a significant portion of this expertise is expected to develop internally within the company. Furthermore, some educational institutions have created, or are in the process of creating, educational offerings and courses specifically tailored to the hydrogen industry.</w:t>
      </w:r>
    </w:p>
    <w:p w14:paraId="199BF87E" w14:textId="77777777" w:rsidR="003E1FB9" w:rsidRPr="004E0FFC" w:rsidRDefault="003E1FB9" w:rsidP="003E1FB9">
      <w:pPr>
        <w:rPr>
          <w:lang w:val="en-US"/>
        </w:rPr>
      </w:pPr>
      <w:r w:rsidRPr="004E0FFC">
        <w:rPr>
          <w:lang w:val="en-US"/>
        </w:rPr>
        <w:t xml:space="preserve">Based on this, we assess that there is currently no gap between the type of expertise needed by the hydrogen industry, namely the kind of study </w:t>
      </w:r>
      <w:proofErr w:type="spellStart"/>
      <w:r w:rsidRPr="004E0FFC">
        <w:rPr>
          <w:lang w:val="en-US"/>
        </w:rPr>
        <w:t>programmes</w:t>
      </w:r>
      <w:proofErr w:type="spellEnd"/>
      <w:r w:rsidRPr="004E0FFC">
        <w:rPr>
          <w:lang w:val="en-US"/>
        </w:rPr>
        <w:t xml:space="preserve"> that are in demand, and what is </w:t>
      </w:r>
      <w:proofErr w:type="gramStart"/>
      <w:r w:rsidRPr="004E0FFC">
        <w:rPr>
          <w:lang w:val="en-US"/>
        </w:rPr>
        <w:t>actually being</w:t>
      </w:r>
      <w:proofErr w:type="gramEnd"/>
      <w:r w:rsidRPr="004E0FFC">
        <w:rPr>
          <w:lang w:val="en-US"/>
        </w:rPr>
        <w:t xml:space="preserve"> offered by educational institutions. However, some stakeholders have highlighted the future need for more hydrogen-specific study </w:t>
      </w:r>
      <w:proofErr w:type="spellStart"/>
      <w:r w:rsidRPr="004E0FFC">
        <w:rPr>
          <w:lang w:val="en-US"/>
        </w:rPr>
        <w:t>programmes</w:t>
      </w:r>
      <w:proofErr w:type="spellEnd"/>
      <w:r w:rsidRPr="004E0FFC">
        <w:rPr>
          <w:lang w:val="en-US"/>
        </w:rPr>
        <w:t>, such as dedicated degrees or individual modules, but this is for the years ahead. Therefore, it will be important to ensure that a gap does not develop between the competence requirements of the hydrogen industry and what educational institutions provide in the coming years.</w:t>
      </w:r>
    </w:p>
    <w:p w14:paraId="0F98B8CB" w14:textId="77777777" w:rsidR="003E1FB9" w:rsidRPr="004E0FFC" w:rsidRDefault="003E1FB9" w:rsidP="003E1FB9">
      <w:pPr>
        <w:rPr>
          <w:lang w:val="en-US"/>
        </w:rPr>
      </w:pPr>
      <w:r w:rsidRPr="004E0FFC">
        <w:rPr>
          <w:lang w:val="en-US"/>
        </w:rPr>
        <w:t>Study places and number of applicants</w:t>
      </w:r>
    </w:p>
    <w:p w14:paraId="70F5EE01" w14:textId="77777777" w:rsidR="003E1FB9" w:rsidRPr="004E0FFC" w:rsidRDefault="003E1FB9" w:rsidP="003E1FB9">
      <w:pPr>
        <w:rPr>
          <w:lang w:val="en-US"/>
        </w:rPr>
      </w:pPr>
      <w:r w:rsidRPr="004E0FFC">
        <w:rPr>
          <w:lang w:val="en-US"/>
        </w:rPr>
        <w:t xml:space="preserve">What we do find, however, is that there is likely to be a gap between the competencies in demand and the number of study places. This is based both on the expected employment needs of hydrogen actors, as well as the needs of other emerging industries. A good portion of the competencies sought after by hydrogen actors are also vital for other emerging industries such as offshore wind and batteries, as well as existing industries like energy-intensive industry and the oil and gas sectors. This means that the hydrogen industry must compete with </w:t>
      </w:r>
      <w:r w:rsidRPr="004E0FFC">
        <w:rPr>
          <w:lang w:val="en-US"/>
        </w:rPr>
        <w:lastRenderedPageBreak/>
        <w:t xml:space="preserve">other industries for the same </w:t>
      </w:r>
      <w:proofErr w:type="gramStart"/>
      <w:r w:rsidRPr="004E0FFC">
        <w:rPr>
          <w:lang w:val="en-US"/>
        </w:rPr>
        <w:t>skills</w:t>
      </w:r>
      <w:proofErr w:type="gramEnd"/>
      <w:r w:rsidRPr="004E0FFC">
        <w:rPr>
          <w:lang w:val="en-US"/>
        </w:rPr>
        <w:t xml:space="preserve"> and it is uncertain whether the hydrogen industry will have access to enough expertise going forward to 2035. Should the number of study places increase, it will however also be important to expand the pool of applicants.</w:t>
      </w:r>
    </w:p>
    <w:p w14:paraId="25B8874A" w14:textId="77777777" w:rsidR="003E1FB9" w:rsidRPr="004E0FFC" w:rsidRDefault="003E1FB9" w:rsidP="003E1FB9">
      <w:pPr>
        <w:rPr>
          <w:lang w:val="en-US"/>
        </w:rPr>
      </w:pPr>
      <w:r w:rsidRPr="004E0FFC">
        <w:rPr>
          <w:lang w:val="en-US"/>
        </w:rPr>
        <w:t xml:space="preserve">In the following, we outline some factors that will be important to consider for the various levels of education </w:t>
      </w:r>
      <w:proofErr w:type="gramStart"/>
      <w:r w:rsidRPr="004E0FFC">
        <w:rPr>
          <w:lang w:val="en-US"/>
        </w:rPr>
        <w:t>in order to</w:t>
      </w:r>
      <w:proofErr w:type="gramEnd"/>
      <w:r w:rsidRPr="004E0FFC">
        <w:rPr>
          <w:lang w:val="en-US"/>
        </w:rPr>
        <w:t xml:space="preserve"> reduce the potential skills gap.</w:t>
      </w:r>
    </w:p>
    <w:p w14:paraId="332ADD27" w14:textId="77777777" w:rsidR="003E1FB9" w:rsidRPr="004E0FFC" w:rsidRDefault="003E1FB9" w:rsidP="003E1FB9">
      <w:pPr>
        <w:rPr>
          <w:lang w:val="en-US"/>
        </w:rPr>
      </w:pPr>
      <w:r w:rsidRPr="004E0FFC">
        <w:rPr>
          <w:lang w:val="en-US"/>
        </w:rPr>
        <w:t xml:space="preserve">Regarding higher education at university and college level, several stakeholders in the oil and gas industry have expressed that it is already a challenge today to employ enough people with the correct expertise, for instance, in engineering and technology subjects. Given that there are already too few individuals with relevant education, it will be even more important to ensure that there are enough places on courses and </w:t>
      </w:r>
      <w:proofErr w:type="gramStart"/>
      <w:r w:rsidRPr="004E0FFC">
        <w:rPr>
          <w:lang w:val="en-US"/>
        </w:rPr>
        <w:t>a sufficient number of</w:t>
      </w:r>
      <w:proofErr w:type="gramEnd"/>
      <w:r w:rsidRPr="004E0FFC">
        <w:rPr>
          <w:lang w:val="en-US"/>
        </w:rPr>
        <w:t xml:space="preserve"> applicants to the educational paths that various industries are seeking. This is further exacerbated by the previously mentioned barrier – the introduction of tuition fees for students from outside the EEA and Switzerland. Many stakeholders expressed in the workshop and interviews that this could potentially become an issue. This is because these students represent a large proportion of places on technology courses. This tuition fee could lead to fewer students in engineering and technology subjects, which occurred in Sweden. Preliminary figures indicate a decline in the number of international students at colleges and universities for the autumn of 2023.</w:t>
      </w:r>
    </w:p>
    <w:p w14:paraId="0E72EEA6" w14:textId="77777777" w:rsidR="003E1FB9" w:rsidRPr="004E0FFC" w:rsidRDefault="003E1FB9" w:rsidP="003E1FB9">
      <w:pPr>
        <w:rPr>
          <w:lang w:val="en-US"/>
        </w:rPr>
      </w:pPr>
      <w:r w:rsidRPr="004E0FFC">
        <w:rPr>
          <w:lang w:val="en-US"/>
        </w:rPr>
        <w:t xml:space="preserve">When it comes to higher vocational education, the Government is making a significant investment. The total number of vocational college students has increased by almost 70 percent from 2018 to 2021 in Norway, and there has been a substantial increase in relevant study </w:t>
      </w:r>
      <w:proofErr w:type="spellStart"/>
      <w:r w:rsidRPr="004E0FFC">
        <w:rPr>
          <w:lang w:val="en-US"/>
        </w:rPr>
        <w:t>programmes</w:t>
      </w:r>
      <w:proofErr w:type="spellEnd"/>
      <w:r w:rsidRPr="004E0FFC">
        <w:rPr>
          <w:lang w:val="en-US"/>
        </w:rPr>
        <w:t xml:space="preserve">, primarily due to a rise in online courses. The government has now proposed that vocational colleges can more easily establish new subjects without having to go through NOKUT to </w:t>
      </w:r>
      <w:proofErr w:type="gramStart"/>
      <w:r w:rsidRPr="004E0FFC">
        <w:rPr>
          <w:lang w:val="en-US"/>
        </w:rPr>
        <w:t>more swiftly meet the needs of industry</w:t>
      </w:r>
      <w:proofErr w:type="gramEnd"/>
      <w:r w:rsidRPr="004E0FFC">
        <w:rPr>
          <w:lang w:val="en-US"/>
        </w:rPr>
        <w:t>. Vocational colleges are to be given more flexibility and have been allocated 20 million Norwegian Kroner to establish 500 new study places in 2023. This will consequently make it easier for vocational colleges to meet the skills requirements of the hydrogen industry and other sectors demanding this type of expertise.</w:t>
      </w:r>
    </w:p>
    <w:p w14:paraId="6A3A02BC" w14:textId="77777777" w:rsidR="003E1FB9" w:rsidRPr="004E0FFC" w:rsidRDefault="003E1FB9" w:rsidP="003E1FB9">
      <w:pPr>
        <w:rPr>
          <w:lang w:val="en-US"/>
        </w:rPr>
      </w:pPr>
      <w:r w:rsidRPr="004E0FFC">
        <w:rPr>
          <w:lang w:val="en-US"/>
        </w:rPr>
        <w:t xml:space="preserve">Individuals with vocational education, namely apprentices and skilled workers, are highlighted as important in the coming years. The demand for skilled workers is high, and job prospects are good. Meanwhile, several companies are struggling to recruit skilled professionals, and by 2035 Norway could face a shortage of almost 90,000 skilled workers. However, the </w:t>
      </w:r>
      <w:proofErr w:type="spellStart"/>
      <w:r w:rsidRPr="004E0FFC">
        <w:rPr>
          <w:lang w:val="en-US"/>
        </w:rPr>
        <w:t>Støre</w:t>
      </w:r>
      <w:proofErr w:type="spellEnd"/>
      <w:r w:rsidRPr="004E0FFC">
        <w:rPr>
          <w:lang w:val="en-US"/>
        </w:rPr>
        <w:t xml:space="preserve"> government has revised the Education Act and proposed measures to ensure that both young people and adults can obtain more trade certificates and develop the relevant skills in accordance with industry needs. It will be important for hydrogen operators to facilitate apprenticeships within their own companies to secure the necessary expertise.</w:t>
      </w:r>
    </w:p>
    <w:p w14:paraId="4E87DB7C" w14:textId="77777777" w:rsidR="003E1FB9" w:rsidRPr="004E0FFC" w:rsidRDefault="003E1FB9" w:rsidP="003E1FB9">
      <w:pPr>
        <w:rPr>
          <w:lang w:val="en-US"/>
        </w:rPr>
      </w:pPr>
    </w:p>
    <w:p w14:paraId="4CFC012F" w14:textId="77777777" w:rsidR="003E1FB9" w:rsidRPr="004E0FFC" w:rsidRDefault="003E1FB9" w:rsidP="003E1FB9">
      <w:pPr>
        <w:rPr>
          <w:lang w:val="en-US"/>
        </w:rPr>
      </w:pPr>
    </w:p>
    <w:p w14:paraId="7AC63971" w14:textId="77777777" w:rsidR="003E1FB9" w:rsidRPr="004E0FFC" w:rsidRDefault="003E1FB9" w:rsidP="003E1FB9">
      <w:pPr>
        <w:rPr>
          <w:lang w:val="en-US"/>
        </w:rPr>
      </w:pPr>
    </w:p>
    <w:p w14:paraId="2196AE4C" w14:textId="77777777" w:rsidR="003E1FB9" w:rsidRDefault="003E1FB9" w:rsidP="00265E79">
      <w:pPr>
        <w:pStyle w:val="Heading1"/>
        <w:numPr>
          <w:ilvl w:val="0"/>
          <w:numId w:val="0"/>
        </w:numPr>
      </w:pPr>
      <w:r>
        <w:lastRenderedPageBreak/>
        <w:t xml:space="preserve">Strategic </w:t>
      </w:r>
      <w:proofErr w:type="spellStart"/>
      <w:r>
        <w:t>assessments</w:t>
      </w:r>
      <w:proofErr w:type="spellEnd"/>
      <w:r>
        <w:t>/</w:t>
      </w:r>
      <w:proofErr w:type="spellStart"/>
      <w:r>
        <w:t>recommendations</w:t>
      </w:r>
      <w:proofErr w:type="spellEnd"/>
    </w:p>
    <w:p w14:paraId="2CA95208" w14:textId="77777777" w:rsidR="003E1FB9" w:rsidRPr="004E0FFC" w:rsidRDefault="003E1FB9" w:rsidP="003E1FB9">
      <w:pPr>
        <w:rPr>
          <w:lang w:val="en-US"/>
        </w:rPr>
      </w:pPr>
      <w:r w:rsidRPr="004E0FFC">
        <w:rPr>
          <w:lang w:val="en-US"/>
        </w:rPr>
        <w:t xml:space="preserve">Several barriers exist that could limit the growth potential of Norwegian hydrogen operators. A pervasive barrier for the industry </w:t>
      </w:r>
      <w:proofErr w:type="gramStart"/>
      <w:r w:rsidRPr="004E0FFC">
        <w:rPr>
          <w:lang w:val="en-US"/>
        </w:rPr>
        <w:t>as a whole is</w:t>
      </w:r>
      <w:proofErr w:type="gramEnd"/>
      <w:r w:rsidRPr="004E0FFC">
        <w:rPr>
          <w:lang w:val="en-US"/>
        </w:rPr>
        <w:t xml:space="preserve">, however, the lack of </w:t>
      </w:r>
      <w:proofErr w:type="spellStart"/>
      <w:r w:rsidRPr="004E0FFC">
        <w:rPr>
          <w:lang w:val="en-US"/>
        </w:rPr>
        <w:t>labour</w:t>
      </w:r>
      <w:proofErr w:type="spellEnd"/>
      <w:r w:rsidRPr="004E0FFC">
        <w:rPr>
          <w:lang w:val="en-US"/>
        </w:rPr>
        <w:t xml:space="preserve"> and access to relevant expertise. As previously mentioned, a range of educational </w:t>
      </w:r>
      <w:proofErr w:type="spellStart"/>
      <w:r w:rsidRPr="004E0FFC">
        <w:rPr>
          <w:lang w:val="en-US"/>
        </w:rPr>
        <w:t>programmes</w:t>
      </w:r>
      <w:proofErr w:type="spellEnd"/>
      <w:r w:rsidRPr="004E0FFC">
        <w:rPr>
          <w:lang w:val="en-US"/>
        </w:rPr>
        <w:t xml:space="preserve"> are currently offered that address much of the competency needs in the Norwegian hydrogen industry, including higher education at college and university level, higher vocational education, and for vocational education. This is particularly true for generic educational pathways. Given the hydrogen industry's expected employment and competency needs over the next ten years and the current provision of educational </w:t>
      </w:r>
      <w:proofErr w:type="spellStart"/>
      <w:r w:rsidRPr="004E0FFC">
        <w:rPr>
          <w:lang w:val="en-US"/>
        </w:rPr>
        <w:t>programmes</w:t>
      </w:r>
      <w:proofErr w:type="spellEnd"/>
      <w:r w:rsidRPr="004E0FFC">
        <w:rPr>
          <w:lang w:val="en-US"/>
        </w:rPr>
        <w:t xml:space="preserve">, we find that there will be a need to increase the number of study places to meet the demand for skills. This need is further amplified when considering the requirements of the hydrogen industry against those of other industries. If the number of study places is increased, it is essential to ensure that the number of applicants follows the same trend. It is therefore important both to plan for an increase in the number of study places and to work on increasing recruitment to relevant educational </w:t>
      </w:r>
      <w:proofErr w:type="spellStart"/>
      <w:r w:rsidRPr="004E0FFC">
        <w:rPr>
          <w:lang w:val="en-US"/>
        </w:rPr>
        <w:t>programmes</w:t>
      </w:r>
      <w:proofErr w:type="spellEnd"/>
      <w:r w:rsidRPr="004E0FFC">
        <w:rPr>
          <w:lang w:val="en-US"/>
        </w:rPr>
        <w:t>. This must be done in close dialogue between the industry and academia to ensure that the supply and demand for skills develop in harmony with each other.</w:t>
      </w:r>
    </w:p>
    <w:p w14:paraId="76BCCE20" w14:textId="77777777" w:rsidR="003E1FB9" w:rsidRPr="004E0FFC" w:rsidRDefault="003E1FB9" w:rsidP="003E1FB9">
      <w:pPr>
        <w:rPr>
          <w:lang w:val="en-US"/>
        </w:rPr>
      </w:pPr>
      <w:r w:rsidRPr="004E0FFC">
        <w:rPr>
          <w:lang w:val="en-US"/>
        </w:rPr>
        <w:t>In this chapter, we will briefly present some strategic considerations that can help to avoid potential gaps between demanded and supplied skills. This is based on the findings in the report and contributions from industry stakeholders and educational institutions through the survey, interviews, and workshop:</w:t>
      </w:r>
    </w:p>
    <w:p w14:paraId="443C9DEE" w14:textId="77777777" w:rsidR="003E1FB9" w:rsidRPr="004E0FFC" w:rsidRDefault="003E1FB9" w:rsidP="00265E79">
      <w:pPr>
        <w:pStyle w:val="Heading2"/>
        <w:numPr>
          <w:ilvl w:val="0"/>
          <w:numId w:val="0"/>
        </w:numPr>
        <w:rPr>
          <w:lang w:val="en-US"/>
        </w:rPr>
      </w:pPr>
      <w:r w:rsidRPr="004E0FFC">
        <w:rPr>
          <w:lang w:val="en-US"/>
        </w:rPr>
        <w:t xml:space="preserve">Ensure the industry's attractiveness in the </w:t>
      </w:r>
      <w:proofErr w:type="spellStart"/>
      <w:r w:rsidRPr="004E0FFC">
        <w:rPr>
          <w:lang w:val="en-US"/>
        </w:rPr>
        <w:t>labour</w:t>
      </w:r>
      <w:proofErr w:type="spellEnd"/>
      <w:r w:rsidRPr="004E0FFC">
        <w:rPr>
          <w:lang w:val="en-US"/>
        </w:rPr>
        <w:t xml:space="preserve"> </w:t>
      </w:r>
      <w:proofErr w:type="gramStart"/>
      <w:r w:rsidRPr="004E0FFC">
        <w:rPr>
          <w:lang w:val="en-US"/>
        </w:rPr>
        <w:t>market</w:t>
      </w:r>
      <w:proofErr w:type="gramEnd"/>
    </w:p>
    <w:p w14:paraId="64839A7C" w14:textId="77777777" w:rsidR="003E1FB9" w:rsidRPr="004E0FFC" w:rsidRDefault="003E1FB9" w:rsidP="003E1FB9">
      <w:pPr>
        <w:rPr>
          <w:lang w:val="en-US"/>
        </w:rPr>
      </w:pPr>
      <w:r w:rsidRPr="004E0FFC">
        <w:rPr>
          <w:lang w:val="en-US"/>
        </w:rPr>
        <w:t>This will be necessary for the industry to succeed in attracting enough people with relevant expertise. The employment needs within the hydrogen industry are competing for highly sought-after technical expertise, among tradespeople, engineers, and researchers alike. There exists relevant expertise in Norway today, especially within the process and petroleum industries, which has significant transfer value. At the same time, much of this expertise is tied up in already profitable industries. Even with a considerable focus on education and further training, the development in the petroleum industry will define the limits for how much employment will be available for other sectors. Therefore, it will be important for the hydrogen industry to present itself as an attractive sector to work in. This includes ensuring that there are enough candidates for the relevant educational paths, making sure enough people choose a job in the industry after completing their studies, and attracting individuals from other sectors.</w:t>
      </w:r>
    </w:p>
    <w:p w14:paraId="27CA7DE3" w14:textId="77777777" w:rsidR="003E1FB9" w:rsidRPr="004E0FFC" w:rsidRDefault="003E1FB9" w:rsidP="003E1FB9">
      <w:pPr>
        <w:pStyle w:val="ListParagraph"/>
        <w:rPr>
          <w:lang w:val="en-US"/>
        </w:rPr>
      </w:pPr>
      <w:r w:rsidRPr="004E0FFC">
        <w:rPr>
          <w:lang w:val="en-US"/>
        </w:rPr>
        <w:t>The industry will be dependent on reaching out to young people and graduates, who may not necessarily have envisioned a career in the hydrogen industry. This includes being present at schools and education fairs to raise the profile of the companies and the sector.</w:t>
      </w:r>
    </w:p>
    <w:p w14:paraId="1E4C2417" w14:textId="77777777" w:rsidR="003E1FB9" w:rsidRPr="004E0FFC" w:rsidRDefault="003E1FB9" w:rsidP="003E1FB9">
      <w:pPr>
        <w:pStyle w:val="ListParagraph"/>
        <w:rPr>
          <w:lang w:val="en-US"/>
        </w:rPr>
      </w:pPr>
      <w:r w:rsidRPr="004E0FFC">
        <w:rPr>
          <w:lang w:val="en-US"/>
        </w:rPr>
        <w:t>It will be important to consider how the industry appears externally and as a cohesive industry. This includes, among other things, the role of the hydrogen industry in the path towards a zero-emission society. This is particularly important given that the new generation of workers seeks employment that makes a positive difference. It will, therefore, be important to highlight the opportunities available in the industry, the role the industry plays in a zero-emission society, and that the industry is looking for individuals with diverse levels of education and backgrounds, ranging from apprentices, to economists, lawyers, technologists, and engineers.</w:t>
      </w:r>
    </w:p>
    <w:p w14:paraId="6A1149CA" w14:textId="77777777" w:rsidR="003E1FB9" w:rsidRPr="004E0FFC" w:rsidRDefault="003E1FB9" w:rsidP="00265E79">
      <w:pPr>
        <w:pStyle w:val="Heading2"/>
        <w:numPr>
          <w:ilvl w:val="0"/>
          <w:numId w:val="0"/>
        </w:numPr>
        <w:rPr>
          <w:lang w:val="en-US"/>
        </w:rPr>
      </w:pPr>
      <w:r w:rsidRPr="004E0FFC">
        <w:rPr>
          <w:lang w:val="en-US"/>
        </w:rPr>
        <w:lastRenderedPageBreak/>
        <w:t>Ensure further interaction between the industry, educational institutions, research communities, and the authorities.</w:t>
      </w:r>
    </w:p>
    <w:p w14:paraId="3448B681" w14:textId="77777777" w:rsidR="003E1FB9" w:rsidRPr="004E0FFC" w:rsidRDefault="003E1FB9" w:rsidP="003E1FB9">
      <w:pPr>
        <w:rPr>
          <w:lang w:val="en-US"/>
        </w:rPr>
      </w:pPr>
      <w:r w:rsidRPr="004E0FFC">
        <w:rPr>
          <w:lang w:val="en-US"/>
        </w:rPr>
        <w:t>To ensure that enough individuals are educated in the relevant fields of study, both today and in the future, there is a need to increase the number of study places and to ensure that enough individuals complete the relevant educations. To meet this, there will be a need for stakeholders to collaborate and communicate so that educational institutions understand the competencies required by businesses, and that businesses are aware of what the educational institutions can offer. Therefore, it may be appropriate to consider the following measures. The first three mentioned are suggestions that were put forward during the workshop and through interviews with industry stakeholders:</w:t>
      </w:r>
    </w:p>
    <w:p w14:paraId="648E50D2" w14:textId="77777777" w:rsidR="003E1FB9" w:rsidRPr="004E0FFC" w:rsidRDefault="003E1FB9" w:rsidP="003E1FB9">
      <w:pPr>
        <w:pStyle w:val="ListParagraph"/>
        <w:rPr>
          <w:lang w:val="en-US"/>
        </w:rPr>
      </w:pPr>
      <w:r w:rsidRPr="004E0FFC">
        <w:rPr>
          <w:lang w:val="en-US"/>
        </w:rPr>
        <w:t xml:space="preserve">A National Target Plan for Industrial Development: The dimensioning of educational offerings targeted at the hydrogen industry must be seen in context with the needs of other industries. Authorities have high aspirations for Norway to play a role in several of the emerging renewable industries. All industries will have a need for more employees in the coming years, and much of the demanded competence is the same across the different industries. This means that the various industries will compete for some of the same people. To ensure the most efficient use of current and future </w:t>
      </w:r>
      <w:proofErr w:type="spellStart"/>
      <w:r w:rsidRPr="004E0FFC">
        <w:rPr>
          <w:lang w:val="en-US"/>
        </w:rPr>
        <w:t>labour</w:t>
      </w:r>
      <w:proofErr w:type="spellEnd"/>
      <w:r w:rsidRPr="004E0FFC">
        <w:rPr>
          <w:lang w:val="en-US"/>
        </w:rPr>
        <w:t>, it may be prudent to have a national overview that shows the requirements in the different industries, as well as the educational paths offered, to form an understanding of how the educational offerings can and should be dimensioned in line with the needs of the business community.</w:t>
      </w:r>
    </w:p>
    <w:p w14:paraId="42BF7FF3" w14:textId="77777777" w:rsidR="003E1FB9" w:rsidRPr="004E0FFC" w:rsidRDefault="003E1FB9" w:rsidP="003E1FB9">
      <w:pPr>
        <w:pStyle w:val="ListParagraph"/>
        <w:rPr>
          <w:lang w:val="en-US"/>
        </w:rPr>
      </w:pPr>
      <w:r w:rsidRPr="004E0FFC">
        <w:rPr>
          <w:lang w:val="en-US"/>
        </w:rPr>
        <w:t>A national overview of educational opportunities associated with a career in the hydrogen industry: A comprehensive educational pathway: In line with the point above, it may be useful to compile an overview that shows educational opportunities related to the hydrogen industry from secondary school to Ph.D. level. This requires educational institutions to cooperate and inform about what is available at the different levels. This can help give the industry a better insight into what exists within the different educational levels, both in terms of the duration and content of the education.</w:t>
      </w:r>
    </w:p>
    <w:p w14:paraId="479C6A30" w14:textId="77777777" w:rsidR="003E1FB9" w:rsidRPr="004E0FFC" w:rsidRDefault="003E1FB9" w:rsidP="003E1FB9">
      <w:pPr>
        <w:pStyle w:val="ListParagraph"/>
        <w:rPr>
          <w:lang w:val="en-US"/>
        </w:rPr>
      </w:pPr>
      <w:r w:rsidRPr="004E0FFC">
        <w:rPr>
          <w:lang w:val="en-US"/>
        </w:rPr>
        <w:t xml:space="preserve">Establishment of a professional council: A challenge related to competency needs </w:t>
      </w:r>
      <w:proofErr w:type="gramStart"/>
      <w:r w:rsidRPr="004E0FFC">
        <w:rPr>
          <w:lang w:val="en-US"/>
        </w:rPr>
        <w:t>in light of</w:t>
      </w:r>
      <w:proofErr w:type="gramEnd"/>
      <w:r w:rsidRPr="004E0FFC">
        <w:rPr>
          <w:lang w:val="en-US"/>
        </w:rPr>
        <w:t xml:space="preserve"> the green transition and in a growing industry is the difficulty for industry participants to define what the actual need is. A solution to this problem is to set up a professional council for each field of study where the learning environment, research environment, and relevant industry stakeholders are represented. Such a system would make it possible to discuss the content prior to the establishment of potential courses, as well as provide the opportunity to correct/adjust the content based on the needs of the industry stakeholders. The professional councils thus become part of the agenda to define the competency needs.</w:t>
      </w:r>
    </w:p>
    <w:p w14:paraId="56A29644" w14:textId="77777777" w:rsidR="003E1FB9" w:rsidRPr="004E0FFC" w:rsidRDefault="003E1FB9" w:rsidP="003E1FB9">
      <w:pPr>
        <w:pStyle w:val="ListParagraph"/>
        <w:rPr>
          <w:lang w:val="en-US"/>
        </w:rPr>
      </w:pPr>
      <w:r w:rsidRPr="004E0FFC">
        <w:rPr>
          <w:lang w:val="en-US"/>
        </w:rPr>
        <w:t>Increased involvement from the companies' perspective regarding the relevance and quality of education: To ensure that the education provided is relevant to the hydrogen industry, the companies themselves could take a role by offering guest lectures, mentoring, and internships for students.</w:t>
      </w:r>
    </w:p>
    <w:p w14:paraId="366B9EF2" w14:textId="77777777" w:rsidR="003E1FB9" w:rsidRPr="004E0FFC" w:rsidRDefault="003E1FB9" w:rsidP="003E1FB9">
      <w:pPr>
        <w:pStyle w:val="ListParagraph"/>
        <w:rPr>
          <w:lang w:val="en-US"/>
        </w:rPr>
      </w:pPr>
      <w:r w:rsidRPr="004E0FFC">
        <w:rPr>
          <w:lang w:val="en-US"/>
        </w:rPr>
        <w:t xml:space="preserve">Knowledge and Innovation Collaboration with Research Environments (Research Institutes and Universities): To ensure that Norway possesses the necessary expertise to further develop the Norwegian hydrogen industry, as well as to ensure that the Norwegian hydrogen industry strengthens its innovation capabilities and competitive advantages, collaboration between research environments, the industry, and the public sector is essential. Such collaboration will also reduce the hiring needs of companies, as the specialist competence present within research environments can be </w:t>
      </w:r>
      <w:proofErr w:type="spellStart"/>
      <w:r w:rsidRPr="004E0FFC">
        <w:rPr>
          <w:lang w:val="en-US"/>
        </w:rPr>
        <w:t>utilised</w:t>
      </w:r>
      <w:proofErr w:type="spellEnd"/>
      <w:r w:rsidRPr="004E0FFC">
        <w:rPr>
          <w:lang w:val="en-US"/>
        </w:rPr>
        <w:t xml:space="preserve"> by multiple companies simultaneously. Furthermore, collaboration will contribute to network and relationship building with international research environments that in turn can enable international financing and expanded innovation and expertise activities in Norway.</w:t>
      </w:r>
    </w:p>
    <w:p w14:paraId="59BD8780" w14:textId="77777777" w:rsidR="003E1FB9" w:rsidRPr="004E0FFC" w:rsidRDefault="003E1FB9" w:rsidP="00265E79">
      <w:pPr>
        <w:pStyle w:val="Heading2"/>
        <w:numPr>
          <w:ilvl w:val="0"/>
          <w:numId w:val="0"/>
        </w:numPr>
        <w:rPr>
          <w:lang w:val="en-US"/>
        </w:rPr>
      </w:pPr>
      <w:r w:rsidRPr="004E0FFC">
        <w:rPr>
          <w:lang w:val="en-US"/>
        </w:rPr>
        <w:lastRenderedPageBreak/>
        <w:t>Focus on lifelong learning through continuing and further education opportunities.</w:t>
      </w:r>
    </w:p>
    <w:p w14:paraId="57040E51" w14:textId="77777777" w:rsidR="003E1FB9" w:rsidRPr="004E0FFC" w:rsidRDefault="003E1FB9" w:rsidP="003E1FB9">
      <w:pPr>
        <w:rPr>
          <w:lang w:val="en-US"/>
        </w:rPr>
      </w:pPr>
      <w:r w:rsidRPr="004E0FFC">
        <w:rPr>
          <w:lang w:val="en-US"/>
        </w:rPr>
        <w:t xml:space="preserve">A changing job market increases the need for lifelong learning. The general skills requirements of the industry can be met through foundational education from universities, colleges, technical schools, and secondary education, but the need for hydrogen-specific expertise must largely be developed through </w:t>
      </w:r>
      <w:proofErr w:type="spellStart"/>
      <w:r w:rsidRPr="004E0FFC">
        <w:rPr>
          <w:lang w:val="en-US"/>
        </w:rPr>
        <w:t>specialised</w:t>
      </w:r>
      <w:proofErr w:type="spellEnd"/>
      <w:r w:rsidRPr="004E0FFC">
        <w:rPr>
          <w:lang w:val="en-US"/>
        </w:rPr>
        <w:t xml:space="preserve"> further and continuing education </w:t>
      </w:r>
      <w:proofErr w:type="spellStart"/>
      <w:r w:rsidRPr="004E0FFC">
        <w:rPr>
          <w:lang w:val="en-US"/>
        </w:rPr>
        <w:t>programmes</w:t>
      </w:r>
      <w:proofErr w:type="spellEnd"/>
      <w:r w:rsidRPr="004E0FFC">
        <w:rPr>
          <w:lang w:val="en-US"/>
        </w:rPr>
        <w:t xml:space="preserve"> and in-house training. Industry </w:t>
      </w:r>
      <w:proofErr w:type="spellStart"/>
      <w:r w:rsidRPr="004E0FFC">
        <w:rPr>
          <w:lang w:val="en-US"/>
        </w:rPr>
        <w:t>programmes</w:t>
      </w:r>
      <w:proofErr w:type="spellEnd"/>
      <w:r w:rsidRPr="004E0FFC">
        <w:rPr>
          <w:lang w:val="en-US"/>
        </w:rPr>
        <w:t xml:space="preserve"> are an example of this.</w:t>
      </w:r>
    </w:p>
    <w:p w14:paraId="51A62AF1" w14:textId="77777777" w:rsidR="003E1FB9" w:rsidRPr="004E0FFC" w:rsidRDefault="003E1FB9" w:rsidP="003E1FB9">
      <w:pPr>
        <w:pStyle w:val="ListParagraph"/>
        <w:rPr>
          <w:lang w:val="en-US"/>
        </w:rPr>
      </w:pPr>
      <w:r w:rsidRPr="004E0FFC">
        <w:rPr>
          <w:lang w:val="en-US"/>
        </w:rPr>
        <w:t>Increased focus on further and continuing education: This can be facilitated through courses and training provided by employers, educational institutions, or other entities. It will likely be important that arrangements are made to enable these to be undertaken in conjunction with work. Furthermore, it is appropriate for the business sector to inform about the areas where there is a need for further and continuing education, so that educational institutions can tailor their courses accordingly.</w:t>
      </w:r>
    </w:p>
    <w:p w14:paraId="6ECA4081" w14:textId="77777777" w:rsidR="003E1FB9" w:rsidRPr="004E0FFC" w:rsidRDefault="003E1FB9" w:rsidP="003E1FB9">
      <w:pPr>
        <w:pStyle w:val="ListParagraph"/>
        <w:rPr>
          <w:lang w:val="en-US"/>
        </w:rPr>
      </w:pPr>
      <w:proofErr w:type="spellStart"/>
      <w:r w:rsidRPr="004E0FFC">
        <w:rPr>
          <w:lang w:val="en-US"/>
        </w:rPr>
        <w:t>Utilising</w:t>
      </w:r>
      <w:proofErr w:type="spellEnd"/>
      <w:r w:rsidRPr="004E0FFC">
        <w:rPr>
          <w:lang w:val="en-US"/>
        </w:rPr>
        <w:t xml:space="preserve"> industry </w:t>
      </w:r>
      <w:proofErr w:type="spellStart"/>
      <w:r w:rsidRPr="004E0FFC">
        <w:rPr>
          <w:lang w:val="en-US"/>
        </w:rPr>
        <w:t>programmes</w:t>
      </w:r>
      <w:proofErr w:type="spellEnd"/>
      <w:r w:rsidRPr="004E0FFC">
        <w:rPr>
          <w:lang w:val="en-US"/>
        </w:rPr>
        <w:t xml:space="preserve"> for skills enhancement: An example of measures to enhance the competency of current employees is industry </w:t>
      </w:r>
      <w:proofErr w:type="spellStart"/>
      <w:r w:rsidRPr="004E0FFC">
        <w:rPr>
          <w:lang w:val="en-US"/>
        </w:rPr>
        <w:t>programmes</w:t>
      </w:r>
      <w:proofErr w:type="spellEnd"/>
      <w:r w:rsidRPr="004E0FFC">
        <w:rPr>
          <w:lang w:val="en-US"/>
        </w:rPr>
        <w:t xml:space="preserve">. These grant businesses the opportunity to offer their staff skills enhancement through short, flexible courses and educations, which can be combined with work. In autumn 2021, the Ministry of Education and Research invited the main </w:t>
      </w:r>
      <w:proofErr w:type="spellStart"/>
      <w:r w:rsidRPr="004E0FFC">
        <w:rPr>
          <w:lang w:val="en-US"/>
        </w:rPr>
        <w:t>organisations</w:t>
      </w:r>
      <w:proofErr w:type="spellEnd"/>
      <w:r w:rsidRPr="004E0FFC">
        <w:rPr>
          <w:lang w:val="en-US"/>
        </w:rPr>
        <w:t xml:space="preserve"> to nominate industries. One of the new industries for which further education and training will be developed is industrial and construction sectors. Hydrogen is one of the relevant subject areas within this. To ensure the industry </w:t>
      </w:r>
      <w:proofErr w:type="spellStart"/>
      <w:r w:rsidRPr="004E0FFC">
        <w:rPr>
          <w:lang w:val="en-US"/>
        </w:rPr>
        <w:t>programmes</w:t>
      </w:r>
      <w:proofErr w:type="spellEnd"/>
      <w:r w:rsidRPr="004E0FFC">
        <w:rPr>
          <w:lang w:val="en-US"/>
        </w:rPr>
        <w:t xml:space="preserve"> are actively used, it is essential to inform the business community about the available opportunities.</w:t>
      </w:r>
    </w:p>
    <w:p w14:paraId="601996B6" w14:textId="77777777" w:rsidR="003E1FB9" w:rsidRPr="004E0FFC" w:rsidRDefault="003E1FB9" w:rsidP="003E1FB9">
      <w:pPr>
        <w:rPr>
          <w:lang w:val="en-US"/>
        </w:rPr>
      </w:pPr>
    </w:p>
    <w:p w14:paraId="50B7BC14" w14:textId="77777777" w:rsidR="003E1FB9" w:rsidRPr="004E0FFC" w:rsidRDefault="003E1FB9" w:rsidP="00265E79">
      <w:pPr>
        <w:pStyle w:val="Heading1"/>
        <w:numPr>
          <w:ilvl w:val="0"/>
          <w:numId w:val="0"/>
        </w:numPr>
        <w:rPr>
          <w:lang w:val="en-US"/>
        </w:rPr>
      </w:pPr>
      <w:r w:rsidRPr="004E0FFC">
        <w:rPr>
          <w:lang w:val="en-US"/>
        </w:rPr>
        <w:lastRenderedPageBreak/>
        <w:t xml:space="preserve">Annex A – Overview of </w:t>
      </w:r>
      <w:proofErr w:type="gramStart"/>
      <w:r w:rsidRPr="004E0FFC">
        <w:rPr>
          <w:lang w:val="en-US"/>
        </w:rPr>
        <w:t>Bachelor's and Master's</w:t>
      </w:r>
      <w:proofErr w:type="gramEnd"/>
      <w:r w:rsidRPr="004E0FFC">
        <w:rPr>
          <w:lang w:val="en-US"/>
        </w:rPr>
        <w:t xml:space="preserve"> Degrees Relevant to the Hydrogen Industry</w:t>
      </w:r>
    </w:p>
    <w:p w14:paraId="33B71DB0" w14:textId="77777777" w:rsidR="003E1FB9" w:rsidRDefault="003E1FB9" w:rsidP="003E1FB9">
      <w:pPr>
        <w:pStyle w:val="Caption"/>
      </w:pPr>
      <w:r w:rsidRPr="004E0FFC">
        <w:rPr>
          <w:lang w:val="en-US"/>
        </w:rPr>
        <w:t xml:space="preserve">Table: Overview of bachelor's and master's degrees relevant to the hydrogen industry. </w:t>
      </w:r>
      <w:r>
        <w:t>Source: DBH</w:t>
      </w:r>
    </w:p>
    <w:p w14:paraId="12FABB49" w14:textId="77777777" w:rsidR="003E1FB9" w:rsidRDefault="003E1FB9" w:rsidP="003E1FB9">
      <w:r>
        <w:rPr>
          <w:noProof/>
        </w:rPr>
        <w:drawing>
          <wp:inline distT="0" distB="0" distL="0" distR="0" wp14:anchorId="1D441CD5" wp14:editId="5912DC16">
            <wp:extent cx="5410200" cy="2209800"/>
            <wp:effectExtent l="0" t="0" r="0" b="0"/>
            <wp:docPr id="1368426207" name="Picture 136842620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26207" name="Picture 1368426207"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7EFAAE6" w14:textId="77777777" w:rsidR="003E1FB9" w:rsidRDefault="003E1FB9" w:rsidP="003E1FB9"/>
    <w:p w14:paraId="007C090F" w14:textId="77777777" w:rsidR="003E1FB9" w:rsidRDefault="003E1FB9" w:rsidP="003E1FB9">
      <w:pPr>
        <w:pStyle w:val="Caption"/>
      </w:pPr>
      <w:r w:rsidRPr="004E0FFC">
        <w:rPr>
          <w:lang w:val="en-US"/>
        </w:rPr>
        <w:t xml:space="preserve">Figure: Number of study places in technological professional studies, 2012 and 2022. </w:t>
      </w:r>
      <w:r>
        <w:t>Source: DBH</w:t>
      </w:r>
    </w:p>
    <w:p w14:paraId="31742D36" w14:textId="77777777" w:rsidR="003E1FB9" w:rsidRDefault="003E1FB9" w:rsidP="003E1FB9">
      <w:r>
        <w:rPr>
          <w:noProof/>
        </w:rPr>
        <w:drawing>
          <wp:inline distT="0" distB="0" distL="0" distR="0" wp14:anchorId="4392277C" wp14:editId="5901A4AD">
            <wp:extent cx="5410200" cy="2209800"/>
            <wp:effectExtent l="0" t="0" r="0" b="0"/>
            <wp:docPr id="1590696427" name="Picture 1590696427"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6427" name="Picture 1590696427"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50F74343" w14:textId="77777777" w:rsidR="003E1FB9" w:rsidRDefault="003E1FB9" w:rsidP="003E1FB9"/>
    <w:p w14:paraId="38DC5418" w14:textId="77777777" w:rsidR="003E1FB9" w:rsidRDefault="003E1FB9" w:rsidP="003E1FB9">
      <w:pPr>
        <w:pStyle w:val="Caption"/>
      </w:pPr>
      <w:r w:rsidRPr="004E0FFC">
        <w:rPr>
          <w:lang w:val="en-US"/>
        </w:rPr>
        <w:lastRenderedPageBreak/>
        <w:t xml:space="preserve">Figure: Number of study places in Bachelor's subjects in engineering science by study </w:t>
      </w:r>
      <w:proofErr w:type="spellStart"/>
      <w:r w:rsidRPr="004E0FFC">
        <w:rPr>
          <w:lang w:val="en-US"/>
        </w:rPr>
        <w:t>programme</w:t>
      </w:r>
      <w:proofErr w:type="spellEnd"/>
      <w:r w:rsidRPr="004E0FFC">
        <w:rPr>
          <w:lang w:val="en-US"/>
        </w:rPr>
        <w:t xml:space="preserve">, 2012 and 2022. </w:t>
      </w:r>
      <w:r>
        <w:t>Source: DBH</w:t>
      </w:r>
    </w:p>
    <w:p w14:paraId="7792EA57" w14:textId="77777777" w:rsidR="003E1FB9" w:rsidRDefault="003E1FB9" w:rsidP="003E1FB9">
      <w:r>
        <w:rPr>
          <w:noProof/>
        </w:rPr>
        <w:drawing>
          <wp:inline distT="0" distB="0" distL="0" distR="0" wp14:anchorId="2F175884" wp14:editId="2DAB875C">
            <wp:extent cx="5410200" cy="2209800"/>
            <wp:effectExtent l="0" t="0" r="0" b="0"/>
            <wp:docPr id="19" name="Picture 19"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5A3512B3" w14:textId="77777777" w:rsidR="003E1FB9" w:rsidRDefault="003E1FB9" w:rsidP="003E1FB9"/>
    <w:p w14:paraId="411B4A0C" w14:textId="77777777" w:rsidR="003E1FB9" w:rsidRDefault="003E1FB9" w:rsidP="003E1FB9"/>
    <w:p w14:paraId="4EF49336" w14:textId="77777777" w:rsidR="003E1FB9" w:rsidRDefault="003E1FB9" w:rsidP="003E1FB9">
      <w:pPr>
        <w:pStyle w:val="Caption"/>
      </w:pPr>
      <w:r w:rsidRPr="004E0FFC">
        <w:rPr>
          <w:lang w:val="en-US"/>
        </w:rPr>
        <w:t xml:space="preserve">Table: Proportion of first-choice applicants applying to engineering science and technology/civil engineering, 2017-2022. </w:t>
      </w:r>
      <w:r>
        <w:t xml:space="preserve">Source: </w:t>
      </w:r>
      <w:proofErr w:type="spellStart"/>
      <w:r>
        <w:t>Coordinated</w:t>
      </w:r>
      <w:proofErr w:type="spellEnd"/>
      <w:r>
        <w:t xml:space="preserve"> </w:t>
      </w:r>
      <w:proofErr w:type="spellStart"/>
      <w:r>
        <w:t>Admissions</w:t>
      </w:r>
      <w:proofErr w:type="spellEnd"/>
      <w:r>
        <w:t>.</w:t>
      </w:r>
    </w:p>
    <w:p w14:paraId="17C06B31" w14:textId="77777777" w:rsidR="003E1FB9" w:rsidRDefault="003E1FB9" w:rsidP="003E1FB9">
      <w:r>
        <w:rPr>
          <w:noProof/>
        </w:rPr>
        <w:drawing>
          <wp:inline distT="0" distB="0" distL="0" distR="0" wp14:anchorId="2874B23C" wp14:editId="1FE66B29">
            <wp:extent cx="5410200" cy="2209800"/>
            <wp:effectExtent l="0" t="0" r="0" b="0"/>
            <wp:docPr id="20" name="Picture 20"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4BDCF1D8" w14:textId="77777777" w:rsidR="003E1FB9" w:rsidRDefault="003E1FB9" w:rsidP="003E1FB9"/>
    <w:p w14:paraId="7636CA66" w14:textId="77777777" w:rsidR="003E1FB9" w:rsidRDefault="003E1FB9" w:rsidP="003E1FB9">
      <w:pPr>
        <w:pStyle w:val="Caption"/>
      </w:pPr>
      <w:r w:rsidRPr="004E0FFC">
        <w:rPr>
          <w:lang w:val="en-US"/>
        </w:rPr>
        <w:lastRenderedPageBreak/>
        <w:t xml:space="preserve">Table: The percentage of newly graduated students with completed degree-awarding study </w:t>
      </w:r>
      <w:proofErr w:type="spellStart"/>
      <w:r w:rsidRPr="004E0FFC">
        <w:rPr>
          <w:lang w:val="en-US"/>
        </w:rPr>
        <w:t>programmes</w:t>
      </w:r>
      <w:proofErr w:type="spellEnd"/>
      <w:r w:rsidRPr="004E0FFC">
        <w:rPr>
          <w:lang w:val="en-US"/>
        </w:rPr>
        <w:t xml:space="preserve"> in technology, mathematical and natural sciences, and engineering sciences, bachelor's, master's, and professional studies, 2017-2022. </w:t>
      </w:r>
      <w:r>
        <w:t>Source: DBH</w:t>
      </w:r>
    </w:p>
    <w:p w14:paraId="2EFFB094" w14:textId="77777777" w:rsidR="003E1FB9" w:rsidRDefault="003E1FB9" w:rsidP="003E1FB9">
      <w:r>
        <w:rPr>
          <w:noProof/>
        </w:rPr>
        <w:drawing>
          <wp:inline distT="0" distB="0" distL="0" distR="0" wp14:anchorId="65A9C2AF" wp14:editId="3C9E95A8">
            <wp:extent cx="5410200" cy="2209800"/>
            <wp:effectExtent l="0" t="0" r="0" b="0"/>
            <wp:docPr id="21" name="Picture 2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2225EB9E" w14:textId="77777777" w:rsidR="003E1FB9" w:rsidRDefault="003E1FB9" w:rsidP="003E1FB9"/>
    <w:p w14:paraId="23CCDBAD" w14:textId="77777777" w:rsidR="003E1FB9" w:rsidRDefault="003E1FB9" w:rsidP="003E1FB9"/>
    <w:p w14:paraId="05143612" w14:textId="77777777" w:rsidR="003E1FB9" w:rsidRPr="004E0FFC" w:rsidRDefault="003E1FB9" w:rsidP="00BA7236">
      <w:pPr>
        <w:pStyle w:val="Heading1"/>
        <w:numPr>
          <w:ilvl w:val="0"/>
          <w:numId w:val="0"/>
        </w:numPr>
        <w:rPr>
          <w:lang w:val="en-US"/>
        </w:rPr>
      </w:pPr>
      <w:r w:rsidRPr="004E0FFC">
        <w:rPr>
          <w:lang w:val="en-US"/>
        </w:rPr>
        <w:lastRenderedPageBreak/>
        <w:t>Annex B – Overview of studies at higher vocational schools</w:t>
      </w:r>
    </w:p>
    <w:p w14:paraId="736B092F" w14:textId="77777777" w:rsidR="003E1FB9" w:rsidRDefault="003E1FB9" w:rsidP="003E1FB9">
      <w:r w:rsidRPr="004E0FFC">
        <w:rPr>
          <w:lang w:val="en-US"/>
        </w:rPr>
        <w:t xml:space="preserve">In the table below, we have listed all courses that were offered in technical and information technology subjects, per institution, at vocational school level in 2022. </w:t>
      </w:r>
      <w:r>
        <w:t xml:space="preserve">Source: </w:t>
      </w:r>
      <w:proofErr w:type="spellStart"/>
      <w:r>
        <w:t>Coordinated</w:t>
      </w:r>
      <w:proofErr w:type="spellEnd"/>
      <w:r>
        <w:t xml:space="preserve"> </w:t>
      </w:r>
      <w:proofErr w:type="spellStart"/>
      <w:r>
        <w:t>Admissions</w:t>
      </w:r>
      <w:proofErr w:type="spellEnd"/>
      <w:r>
        <w:t>.</w:t>
      </w:r>
    </w:p>
    <w:p w14:paraId="6C4C3633" w14:textId="77777777" w:rsidR="003E1FB9" w:rsidRDefault="003E1FB9" w:rsidP="003E1FB9"/>
    <w:p w14:paraId="42C8328C" w14:textId="77777777" w:rsidR="003E1FB9" w:rsidRPr="004E0FFC" w:rsidRDefault="003E1FB9" w:rsidP="00BA7236">
      <w:pPr>
        <w:pStyle w:val="Heading1"/>
        <w:numPr>
          <w:ilvl w:val="0"/>
          <w:numId w:val="0"/>
        </w:numPr>
        <w:rPr>
          <w:lang w:val="en-US"/>
        </w:rPr>
      </w:pPr>
      <w:r w:rsidRPr="004E0FFC">
        <w:rPr>
          <w:lang w:val="en-US"/>
        </w:rPr>
        <w:lastRenderedPageBreak/>
        <w:t xml:space="preserve">Annex C - Overview of Vocational Education </w:t>
      </w:r>
      <w:proofErr w:type="spellStart"/>
      <w:r w:rsidRPr="004E0FFC">
        <w:rPr>
          <w:lang w:val="en-US"/>
        </w:rPr>
        <w:t>Programmes</w:t>
      </w:r>
      <w:proofErr w:type="spellEnd"/>
    </w:p>
    <w:p w14:paraId="1547ED9E" w14:textId="77777777" w:rsidR="003E1FB9" w:rsidRPr="004E0FFC" w:rsidRDefault="003E1FB9" w:rsidP="003E1FB9">
      <w:pPr>
        <w:rPr>
          <w:lang w:val="en-US"/>
        </w:rPr>
      </w:pPr>
    </w:p>
    <w:p w14:paraId="03738831" w14:textId="77777777" w:rsidR="003E1FB9" w:rsidRPr="004E0FFC" w:rsidRDefault="003E1FB9" w:rsidP="00BA7236">
      <w:pPr>
        <w:pStyle w:val="Heading1"/>
        <w:numPr>
          <w:ilvl w:val="0"/>
          <w:numId w:val="0"/>
        </w:numPr>
        <w:rPr>
          <w:lang w:val="en-US"/>
        </w:rPr>
      </w:pPr>
      <w:r w:rsidRPr="004E0FFC">
        <w:rPr>
          <w:lang w:val="en-US"/>
        </w:rPr>
        <w:lastRenderedPageBreak/>
        <w:t>Annex D – Introduction of Tuition Fees</w:t>
      </w:r>
    </w:p>
    <w:p w14:paraId="023C5F5A" w14:textId="77777777" w:rsidR="003E1FB9" w:rsidRPr="004E0FFC" w:rsidRDefault="003E1FB9" w:rsidP="003E1FB9">
      <w:pPr>
        <w:rPr>
          <w:lang w:val="en-US"/>
        </w:rPr>
      </w:pPr>
      <w:r w:rsidRPr="004E0FFC">
        <w:rPr>
          <w:lang w:val="en-US"/>
        </w:rPr>
        <w:t xml:space="preserve">According to figures from DBH, there were approximately 13,400 registered international degree students in Norway in 2022. Of these, around 8,740 are from countries outside the EEA and Switzerland. This number is taken directly from </w:t>
      </w:r>
      <w:proofErr w:type="gramStart"/>
      <w:r w:rsidRPr="004E0FFC">
        <w:rPr>
          <w:lang w:val="en-US"/>
        </w:rPr>
        <w:t>DBH, and</w:t>
      </w:r>
      <w:proofErr w:type="gramEnd"/>
      <w:r w:rsidRPr="004E0FFC">
        <w:rPr>
          <w:lang w:val="en-US"/>
        </w:rPr>
        <w:t xml:space="preserve"> cross-referenced against an article published on the website of the Directorate for Higher Education and Skills, which states that there were around 14,000 international degree students in Norway in 2022.</w:t>
      </w:r>
    </w:p>
    <w:p w14:paraId="61229EDD" w14:textId="77777777" w:rsidR="003E1FB9" w:rsidRPr="004E0FFC" w:rsidRDefault="003E1FB9" w:rsidP="003E1FB9">
      <w:pPr>
        <w:rPr>
          <w:lang w:val="en-US"/>
        </w:rPr>
      </w:pPr>
      <w:r w:rsidRPr="004E0FFC">
        <w:rPr>
          <w:lang w:val="en-US"/>
        </w:rPr>
        <w:t xml:space="preserve">In the table below, we have two columns. In Column A, we have based our information on all study places per </w:t>
      </w:r>
      <w:proofErr w:type="spellStart"/>
      <w:r w:rsidRPr="004E0FFC">
        <w:rPr>
          <w:lang w:val="en-US"/>
        </w:rPr>
        <w:t>programme</w:t>
      </w:r>
      <w:proofErr w:type="spellEnd"/>
      <w:r w:rsidRPr="004E0FFC">
        <w:rPr>
          <w:lang w:val="en-US"/>
        </w:rPr>
        <w:t xml:space="preserve">, as reported by the institutions themselves to DBH. We have then determined the proportion of international students from this, given the number of international students per </w:t>
      </w:r>
      <w:proofErr w:type="spellStart"/>
      <w:r w:rsidRPr="004E0FFC">
        <w:rPr>
          <w:lang w:val="en-US"/>
        </w:rPr>
        <w:t>programme</w:t>
      </w:r>
      <w:proofErr w:type="spellEnd"/>
      <w:r w:rsidRPr="004E0FFC">
        <w:rPr>
          <w:lang w:val="en-US"/>
        </w:rPr>
        <w:t xml:space="preserve">. In Column B, we have accounted for the possibility that international students may have a separate admission process, so we have </w:t>
      </w:r>
      <w:proofErr w:type="spellStart"/>
      <w:r w:rsidRPr="004E0FFC">
        <w:rPr>
          <w:lang w:val="en-US"/>
        </w:rPr>
        <w:t>totalled</w:t>
      </w:r>
      <w:proofErr w:type="spellEnd"/>
      <w:r w:rsidRPr="004E0FFC">
        <w:rPr>
          <w:lang w:val="en-US"/>
        </w:rPr>
        <w:t xml:space="preserve"> all international students with the total number of study places per </w:t>
      </w:r>
      <w:proofErr w:type="spellStart"/>
      <w:r w:rsidRPr="004E0FFC">
        <w:rPr>
          <w:lang w:val="en-US"/>
        </w:rPr>
        <w:t>programme</w:t>
      </w:r>
      <w:proofErr w:type="spellEnd"/>
      <w:r w:rsidRPr="004E0FFC">
        <w:rPr>
          <w:lang w:val="en-US"/>
        </w:rPr>
        <w:t>.</w:t>
      </w:r>
    </w:p>
    <w:p w14:paraId="083573B6" w14:textId="77777777" w:rsidR="003E1FB9" w:rsidRPr="004E0FFC" w:rsidRDefault="003E1FB9" w:rsidP="003E1FB9">
      <w:pPr>
        <w:rPr>
          <w:lang w:val="en-US"/>
        </w:rPr>
      </w:pPr>
      <w:r w:rsidRPr="004E0FFC">
        <w:rPr>
          <w:lang w:val="en-US"/>
        </w:rPr>
        <w:t>When looking at the number of international graduate students in technology as a share of all bachelor's and master's degrees and professional studies in technological subjects, we find that international graduate students from outside the EEA and Switzerland hold 47 percent of these study places. If we adjust for any potential misestimates for the total number of study places, we find that international graduate students occupy 32 percent of technology study places. For engineering subjects, that is, bachelor-level courses within engineering, we find a much lower proportion, corresponding to 9 percent both with and without adjustment. For mathematical subjects, we find 23 percent and 19 percent, respectively.</w:t>
      </w:r>
    </w:p>
    <w:p w14:paraId="05A4B50F" w14:textId="77777777" w:rsidR="003E1FB9" w:rsidRPr="004E0FFC" w:rsidRDefault="003E1FB9" w:rsidP="003E1FB9">
      <w:pPr>
        <w:rPr>
          <w:lang w:val="en-US"/>
        </w:rPr>
      </w:pPr>
      <w:r w:rsidRPr="004E0FFC">
        <w:rPr>
          <w:lang w:val="en-US"/>
        </w:rPr>
        <w:t>In the table, we have included the 10 most popular subject areas among international postgraduate students from countries outside the EEA and Switzerland in 2022.</w:t>
      </w:r>
    </w:p>
    <w:p w14:paraId="1AC2ACCF" w14:textId="77777777" w:rsidR="003E1FB9" w:rsidRDefault="003E1FB9" w:rsidP="003E1FB9">
      <w:pPr>
        <w:pStyle w:val="Caption"/>
      </w:pPr>
      <w:r w:rsidRPr="004E0FFC">
        <w:rPr>
          <w:lang w:val="en-US"/>
        </w:rPr>
        <w:t xml:space="preserve">Table: Number of international postgraduate students from countries outside the EEA and Switzerland. </w:t>
      </w:r>
      <w:r>
        <w:t>Source: DBH</w:t>
      </w:r>
    </w:p>
    <w:p w14:paraId="396C490E" w14:textId="77777777" w:rsidR="003E1FB9" w:rsidRDefault="003E1FB9" w:rsidP="003E1FB9">
      <w:r>
        <w:rPr>
          <w:noProof/>
        </w:rPr>
        <w:drawing>
          <wp:inline distT="0" distB="0" distL="0" distR="0" wp14:anchorId="2AE01EF5" wp14:editId="73105712">
            <wp:extent cx="5410200" cy="2209800"/>
            <wp:effectExtent l="0" t="0" r="0" b="0"/>
            <wp:docPr id="22" name="Picture 22"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0A3B7F59" w14:textId="77777777" w:rsidR="003E1FB9" w:rsidRDefault="003E1FB9" w:rsidP="003E1FB9"/>
    <w:p w14:paraId="279123F8" w14:textId="77777777" w:rsidR="003E1FB9" w:rsidRPr="004E0FFC" w:rsidRDefault="003E1FB9" w:rsidP="003E1FB9">
      <w:pPr>
        <w:rPr>
          <w:lang w:val="en-US"/>
        </w:rPr>
      </w:pPr>
      <w:r w:rsidRPr="004E0FFC">
        <w:rPr>
          <w:lang w:val="en-US"/>
        </w:rPr>
        <w:t xml:space="preserve">For all subjects, except technological subjects, we have not adjusted for annual units and other study durations beyond </w:t>
      </w:r>
      <w:proofErr w:type="gramStart"/>
      <w:r w:rsidRPr="004E0FFC">
        <w:rPr>
          <w:lang w:val="en-US"/>
        </w:rPr>
        <w:t>bachelor and master</w:t>
      </w:r>
      <w:proofErr w:type="gramEnd"/>
      <w:r w:rsidRPr="004E0FFC">
        <w:rPr>
          <w:lang w:val="en-US"/>
        </w:rPr>
        <w:t xml:space="preserve"> degrees, as well as professional studies. Therefore, it may be that the proportion of international postgraduate students is </w:t>
      </w:r>
      <w:proofErr w:type="gramStart"/>
      <w:r w:rsidRPr="004E0FFC">
        <w:rPr>
          <w:lang w:val="en-US"/>
        </w:rPr>
        <w:t>actually somewhat</w:t>
      </w:r>
      <w:proofErr w:type="gramEnd"/>
      <w:r w:rsidRPr="004E0FFC">
        <w:rPr>
          <w:lang w:val="en-US"/>
        </w:rPr>
        <w:t xml:space="preserve"> higher, since we have included too many study places as we are only looking at postgraduate students among the selection of international students.</w:t>
      </w:r>
    </w:p>
    <w:p w14:paraId="061DA223" w14:textId="77777777" w:rsidR="003E1FB9" w:rsidRPr="004E0FFC" w:rsidRDefault="003E1FB9" w:rsidP="003E1FB9">
      <w:pPr>
        <w:rPr>
          <w:lang w:val="en-US"/>
        </w:rPr>
      </w:pPr>
      <w:r w:rsidRPr="004E0FFC">
        <w:rPr>
          <w:lang w:val="en-US"/>
        </w:rPr>
        <w:lastRenderedPageBreak/>
        <w:t xml:space="preserve">There are two important reasons why estimates might be uncertain. One is due to the calculation of the number of study places. It is unclear whether the number of study places allocated to international students is included in the DBH's total study place count. Thus, it may be that the total number of study places, when including international students, is </w:t>
      </w:r>
      <w:proofErr w:type="gramStart"/>
      <w:r w:rsidRPr="004E0FFC">
        <w:rPr>
          <w:lang w:val="en-US"/>
        </w:rPr>
        <w:t>actually higher</w:t>
      </w:r>
      <w:proofErr w:type="gramEnd"/>
      <w:r w:rsidRPr="004E0FFC">
        <w:rPr>
          <w:lang w:val="en-US"/>
        </w:rPr>
        <w:t xml:space="preserve"> than the study places in the DBH statistics. This could be because some institutions have reserved separate places for international students. Therefore, we have made two estimates to account for this: 1) we have estimated the proportion of international students of the total study places defined by the DBH and 2) we have added the number of international students to the number of study places per subject area, and then looked at the proportion of international students in the new estimate for study places. The second reason for uncertainty in the estimates is due to the definition of international students. By this, it means that the number of registered students may be artificially high because it is uncertain whether the figures reflect foreign students or international students. It is not entirely clear whether the figures from the DBH include only international students, or whether they also include all students with foreign citizenship. The reason this is important is that international students are defined by the OECD and DBH as a separate group of students who cross borders for the purpose of studying. As such, refugees and absolutely all students with foreign citizenship do not fall under this category. Exchange students are also excluded. Statistics Norway has </w:t>
      </w:r>
      <w:proofErr w:type="spellStart"/>
      <w:r w:rsidRPr="004E0FFC">
        <w:rPr>
          <w:lang w:val="en-US"/>
        </w:rPr>
        <w:t>operationalised</w:t>
      </w:r>
      <w:proofErr w:type="spellEnd"/>
      <w:r w:rsidRPr="004E0FFC">
        <w:rPr>
          <w:lang w:val="en-US"/>
        </w:rPr>
        <w:t xml:space="preserve"> the term "international students" as students who have their secondary education from abroad and who have moved to Norway less than five years ago. This definition was introduced by the DBH in 2019, and from the perspective of the Directorate of Higher Education (HK-</w:t>
      </w:r>
      <w:proofErr w:type="spellStart"/>
      <w:r w:rsidRPr="004E0FFC">
        <w:rPr>
          <w:lang w:val="en-US"/>
        </w:rPr>
        <w:t>dir</w:t>
      </w:r>
      <w:proofErr w:type="spellEnd"/>
      <w:r w:rsidRPr="004E0FFC">
        <w:rPr>
          <w:lang w:val="en-US"/>
        </w:rPr>
        <w:t>), there has been a particular focus on international graduate students to count students who have come to Norway to take a full education. The reason for the unclear definition is because the DBH statistic's definition is: "the table provides an overview of foreign students distributed by, among others, country and continent. Foreign students are persons who study at universities and colleges in Norway and who have foreign citizenship". At the same time, the Directorate of Higher Education (HK-</w:t>
      </w:r>
      <w:proofErr w:type="spellStart"/>
      <w:r w:rsidRPr="004E0FFC">
        <w:rPr>
          <w:lang w:val="en-US"/>
        </w:rPr>
        <w:t>dir</w:t>
      </w:r>
      <w:proofErr w:type="spellEnd"/>
      <w:r w:rsidRPr="004E0FFC">
        <w:rPr>
          <w:lang w:val="en-US"/>
        </w:rPr>
        <w:t>) operates with the term "international students" in the reporting of the "Higher Education Status Report", which is based on statistics from the DBH. We find, as mentioned above, the same number of international graduate students as the HK-</w:t>
      </w:r>
      <w:proofErr w:type="spellStart"/>
      <w:r w:rsidRPr="004E0FFC">
        <w:rPr>
          <w:lang w:val="en-US"/>
        </w:rPr>
        <w:t>dir</w:t>
      </w:r>
      <w:proofErr w:type="spellEnd"/>
      <w:r w:rsidRPr="004E0FFC">
        <w:rPr>
          <w:lang w:val="en-US"/>
        </w:rPr>
        <w:t xml:space="preserve"> when looking at the DBH statistics. </w:t>
      </w:r>
      <w:proofErr w:type="gramStart"/>
      <w:r w:rsidRPr="004E0FFC">
        <w:rPr>
          <w:lang w:val="en-US"/>
        </w:rPr>
        <w:t>So</w:t>
      </w:r>
      <w:proofErr w:type="gramEnd"/>
      <w:r w:rsidRPr="004E0FFC">
        <w:rPr>
          <w:lang w:val="en-US"/>
        </w:rPr>
        <w:t xml:space="preserve"> there is little reason to believe that the figures are completely misleading.</w:t>
      </w:r>
    </w:p>
    <w:p w14:paraId="39E1BF4E" w14:textId="77777777" w:rsidR="003E1FB9" w:rsidRPr="004E0FFC" w:rsidRDefault="003E1FB9" w:rsidP="003E1FB9">
      <w:pPr>
        <w:rPr>
          <w:lang w:val="en-US"/>
        </w:rPr>
      </w:pPr>
      <w:r w:rsidRPr="004E0FFC">
        <w:rPr>
          <w:lang w:val="en-US"/>
        </w:rPr>
        <w:t>A selection from the consultation responses</w:t>
      </w:r>
    </w:p>
    <w:p w14:paraId="2474DBB8" w14:textId="77777777" w:rsidR="003E1FB9" w:rsidRPr="004E0FFC" w:rsidRDefault="003E1FB9" w:rsidP="003E1FB9">
      <w:pPr>
        <w:rPr>
          <w:lang w:val="en-US"/>
        </w:rPr>
      </w:pPr>
      <w:r w:rsidRPr="004E0FFC">
        <w:rPr>
          <w:lang w:val="en-US"/>
        </w:rPr>
        <w:t xml:space="preserve">The University of Tromsø refers to the Candidate Surveys from 2019 and 2021, which show that a large proportion of students from countries outside the EEA remain in Norway. In 2019, 56 percent responded that they live and work in Northern Norway. This applies most significantly to students with advanced degrees (master's or PhD) in health and engineering/technology. Especially at the University of Tromsø's campus in </w:t>
      </w:r>
      <w:proofErr w:type="spellStart"/>
      <w:r w:rsidRPr="004E0FFC">
        <w:rPr>
          <w:lang w:val="en-US"/>
        </w:rPr>
        <w:t>Narvik</w:t>
      </w:r>
      <w:proofErr w:type="spellEnd"/>
      <w:r w:rsidRPr="004E0FFC">
        <w:rPr>
          <w:lang w:val="en-US"/>
        </w:rPr>
        <w:t xml:space="preserve">, the university observes </w:t>
      </w:r>
      <w:proofErr w:type="gramStart"/>
      <w:r w:rsidRPr="004E0FFC">
        <w:rPr>
          <w:lang w:val="en-US"/>
        </w:rPr>
        <w:t>a majority of</w:t>
      </w:r>
      <w:proofErr w:type="gramEnd"/>
      <w:r w:rsidRPr="004E0FFC">
        <w:rPr>
          <w:lang w:val="en-US"/>
        </w:rPr>
        <w:t xml:space="preserve"> students from countries outside the EU, with around half of these remaining in Northern Norway. The university indicates that this contributes to net migration to Northern Norway, where there is a high demand for qualified </w:t>
      </w:r>
      <w:proofErr w:type="spellStart"/>
      <w:r w:rsidRPr="004E0FFC">
        <w:rPr>
          <w:lang w:val="en-US"/>
        </w:rPr>
        <w:t>labour</w:t>
      </w:r>
      <w:proofErr w:type="spellEnd"/>
      <w:r w:rsidRPr="004E0FFC">
        <w:rPr>
          <w:lang w:val="en-US"/>
        </w:rPr>
        <w:t>.</w:t>
      </w:r>
    </w:p>
    <w:p w14:paraId="321DE727" w14:textId="77777777" w:rsidR="003E1FB9" w:rsidRPr="004E0FFC" w:rsidRDefault="003E1FB9" w:rsidP="003E1FB9">
      <w:pPr>
        <w:rPr>
          <w:lang w:val="en-US"/>
        </w:rPr>
      </w:pPr>
      <w:r w:rsidRPr="004E0FFC">
        <w:rPr>
          <w:lang w:val="en-US"/>
        </w:rPr>
        <w:t xml:space="preserve">Molde University College believes the proposal will reduce the availability of qualified </w:t>
      </w:r>
      <w:proofErr w:type="spellStart"/>
      <w:r w:rsidRPr="004E0FFC">
        <w:rPr>
          <w:lang w:val="en-US"/>
        </w:rPr>
        <w:t>labour</w:t>
      </w:r>
      <w:proofErr w:type="spellEnd"/>
      <w:r w:rsidRPr="004E0FFC">
        <w:rPr>
          <w:lang w:val="en-US"/>
        </w:rPr>
        <w:t xml:space="preserve">, and the effect of the proposal will be most noticeable outside of the large cities where access to </w:t>
      </w:r>
      <w:proofErr w:type="spellStart"/>
      <w:r w:rsidRPr="004E0FFC">
        <w:rPr>
          <w:lang w:val="en-US"/>
        </w:rPr>
        <w:t>specialised</w:t>
      </w:r>
      <w:proofErr w:type="spellEnd"/>
      <w:r w:rsidRPr="004E0FFC">
        <w:rPr>
          <w:lang w:val="en-US"/>
        </w:rPr>
        <w:t xml:space="preserve"> education is already less today. The University College cites as an example its logistics education, which is unique in Norway with study </w:t>
      </w:r>
      <w:proofErr w:type="spellStart"/>
      <w:r w:rsidRPr="004E0FFC">
        <w:rPr>
          <w:lang w:val="en-US"/>
        </w:rPr>
        <w:t>programmes</w:t>
      </w:r>
      <w:proofErr w:type="spellEnd"/>
      <w:r w:rsidRPr="004E0FFC">
        <w:rPr>
          <w:lang w:val="en-US"/>
        </w:rPr>
        <w:t xml:space="preserve"> typically spread across different </w:t>
      </w:r>
      <w:proofErr w:type="spellStart"/>
      <w:r w:rsidRPr="004E0FFC">
        <w:rPr>
          <w:lang w:val="en-US"/>
        </w:rPr>
        <w:t>specialisations</w:t>
      </w:r>
      <w:proofErr w:type="spellEnd"/>
      <w:r w:rsidRPr="004E0FFC">
        <w:rPr>
          <w:lang w:val="en-US"/>
        </w:rPr>
        <w:t xml:space="preserve">, and that this meets the demand for logistics competence in value chains and </w:t>
      </w:r>
      <w:proofErr w:type="spellStart"/>
      <w:r w:rsidRPr="004E0FFC">
        <w:rPr>
          <w:lang w:val="en-US"/>
        </w:rPr>
        <w:t>organisational</w:t>
      </w:r>
      <w:proofErr w:type="spellEnd"/>
      <w:r w:rsidRPr="004E0FFC">
        <w:rPr>
          <w:lang w:val="en-US"/>
        </w:rPr>
        <w:t xml:space="preserve"> development, marine and petroleum logistics. At the master's level, the college offers </w:t>
      </w:r>
      <w:proofErr w:type="spellStart"/>
      <w:r w:rsidRPr="004E0FFC">
        <w:rPr>
          <w:lang w:val="en-US"/>
        </w:rPr>
        <w:t>specialisations</w:t>
      </w:r>
      <w:proofErr w:type="spellEnd"/>
      <w:r w:rsidRPr="004E0FFC">
        <w:rPr>
          <w:lang w:val="en-US"/>
        </w:rPr>
        <w:t xml:space="preserve"> in qualitative and quantitative logistics and transport economics. The University College concludes by mentioning that these students work in several of Norway's largest companies, in the public sector, and in healthcare trusts. The University of Stavanger points out that several of the master's </w:t>
      </w:r>
      <w:proofErr w:type="spellStart"/>
      <w:r w:rsidRPr="004E0FFC">
        <w:rPr>
          <w:lang w:val="en-US"/>
        </w:rPr>
        <w:t>programmes</w:t>
      </w:r>
      <w:proofErr w:type="spellEnd"/>
      <w:r w:rsidRPr="004E0FFC">
        <w:rPr>
          <w:lang w:val="en-US"/>
        </w:rPr>
        <w:t xml:space="preserve"> they offer are within areas where the region's industry and business have a substantial need for expertise. Reference is made to the master's portfolio at The Faculty of Science and Technology at the University </w:t>
      </w:r>
      <w:r w:rsidRPr="004E0FFC">
        <w:rPr>
          <w:lang w:val="en-US"/>
        </w:rPr>
        <w:lastRenderedPageBreak/>
        <w:t xml:space="preserve">of Stavanger, which covers strategically important skills areas for Norwegian industry, for example, the master's degree in marine and offshore technology. This is a study </w:t>
      </w:r>
      <w:proofErr w:type="spellStart"/>
      <w:r w:rsidRPr="004E0FFC">
        <w:rPr>
          <w:lang w:val="en-US"/>
        </w:rPr>
        <w:t>programme</w:t>
      </w:r>
      <w:proofErr w:type="spellEnd"/>
      <w:r w:rsidRPr="004E0FFC">
        <w:rPr>
          <w:lang w:val="en-US"/>
        </w:rPr>
        <w:t xml:space="preserve"> that provides students at the university with knowledge in design, construction, maintenance, and removal of marine and offshore installations, such as floating wind turbines. The university highlights that of the 18 master's degree candidates from countries outside the EEA and Switzerland in the spring semester of 2022, 15 are now working in the Stavanger region, including at Equinor, Technip FMC, Subsea7, Aibel, Ocean Installer, and small and medium-sized enterprises. The Norwegian Directorate for Higher Education and Skills points out that following the introduction of tuition fees in Sweden, the natural science and technology study </w:t>
      </w:r>
      <w:proofErr w:type="spellStart"/>
      <w:r w:rsidRPr="004E0FFC">
        <w:rPr>
          <w:lang w:val="en-US"/>
        </w:rPr>
        <w:t>programmes</w:t>
      </w:r>
      <w:proofErr w:type="spellEnd"/>
      <w:r w:rsidRPr="004E0FFC">
        <w:rPr>
          <w:lang w:val="en-US"/>
        </w:rPr>
        <w:t xml:space="preserve"> were more severely affected by the decline in students from third countries than other subjects, and the figures are still not back to the level before the introduction of tuition fees in 2011. Furthermore, the directorate refers to the NHO's competence barometer 2021–23 where two-thirds of companies report that they have unmet skills needs, and around half of the companies state they have unmet needs in engineering and technical subjects. According to the directorate, 14 percent state the same about mathematics and natural science subjects. The directorate also points to reports on the </w:t>
      </w:r>
      <w:proofErr w:type="spellStart"/>
      <w:r w:rsidRPr="004E0FFC">
        <w:rPr>
          <w:lang w:val="en-US"/>
        </w:rPr>
        <w:t>labour</w:t>
      </w:r>
      <w:proofErr w:type="spellEnd"/>
      <w:r w:rsidRPr="004E0FFC">
        <w:rPr>
          <w:lang w:val="en-US"/>
        </w:rPr>
        <w:t xml:space="preserve"> needs of industries relevant to the green shift, reinforcing this view.</w:t>
      </w:r>
    </w:p>
    <w:p w14:paraId="40399DAF" w14:textId="77777777" w:rsidR="003E1FB9" w:rsidRPr="004E0FFC" w:rsidRDefault="003E1FB9" w:rsidP="003E1FB9">
      <w:pPr>
        <w:rPr>
          <w:lang w:val="en-US"/>
        </w:rPr>
      </w:pPr>
      <w:r w:rsidRPr="004E0FFC">
        <w:rPr>
          <w:lang w:val="en-US"/>
        </w:rPr>
        <w:t>Rights to equal treatment under international agreements may be established in the EEA Agreement, the EFTA Convention, or the Separation Agreement with the United Kingdom. Some foreign nationals have developed such a strong connection to Norway that they have a right to equal treatment with Norwegian nationals in terms of loans and grants from the Norwegian State Educational Loan Fund. Which foreign nationals have such a right is further regulated in the regulations on educational support § 7.</w:t>
      </w:r>
    </w:p>
    <w:p w14:paraId="7D63063B" w14:textId="77777777" w:rsidR="003E1FB9" w:rsidRPr="004E0FFC" w:rsidRDefault="003E1FB9" w:rsidP="003E1FB9">
      <w:pPr>
        <w:rPr>
          <w:lang w:val="en-US"/>
        </w:rPr>
      </w:pPr>
      <w:r w:rsidRPr="004E0FFC">
        <w:rPr>
          <w:lang w:val="en-US"/>
        </w:rPr>
        <w:t xml:space="preserve">The Ministry of Education received 93 consultation submissions. All the consultative bodies are negative to the proposal to introduce a tuition fee (study fee), see section 5.2 to 5.7. </w:t>
      </w:r>
      <w:proofErr w:type="gramStart"/>
      <w:r w:rsidRPr="004E0FFC">
        <w:rPr>
          <w:lang w:val="en-US"/>
        </w:rPr>
        <w:t>The majority of</w:t>
      </w:r>
      <w:proofErr w:type="gramEnd"/>
      <w:r w:rsidRPr="004E0FFC">
        <w:rPr>
          <w:lang w:val="en-US"/>
        </w:rPr>
        <w:t xml:space="preserve"> consultative bodies believe the tuition fee will have various negative consequences, including a decrease in the number of students from third countries leading to reduced diversity, lower quality in education, and the risk of closing down study programs, as well as to reduced access to qualified </w:t>
      </w:r>
      <w:proofErr w:type="spellStart"/>
      <w:r w:rsidRPr="004E0FFC">
        <w:rPr>
          <w:lang w:val="en-US"/>
        </w:rPr>
        <w:t>labour</w:t>
      </w:r>
      <w:proofErr w:type="spellEnd"/>
      <w:r w:rsidRPr="004E0FFC">
        <w:rPr>
          <w:lang w:val="en-US"/>
        </w:rPr>
        <w:t>. Many see significant administrative challenges in implementing it at short notice, for example in calculating the tuition fee. This is discussed further in section 5.3. Several consultative bodies have submitted comments on exemptions from the tuition fee, see section 5.4. Many believe that compensatory measures should be introduced in the form of scholarship schemes, see section 5.5.</w:t>
      </w:r>
    </w:p>
    <w:p w14:paraId="5AF30675" w14:textId="77777777" w:rsidR="003E1FB9" w:rsidRPr="004E0FFC" w:rsidRDefault="003E1FB9" w:rsidP="003E1FB9">
      <w:pPr>
        <w:rPr>
          <w:lang w:val="en-US"/>
        </w:rPr>
      </w:pPr>
      <w:r w:rsidRPr="004E0FFC">
        <w:rPr>
          <w:lang w:val="en-US"/>
        </w:rPr>
        <w:t xml:space="preserve">The University of Stavanger believes that the consequence of the proposal is that some of the master's programs will have to be phased out, and that this entails a reduction of subject areas that are significant for the green transition. </w:t>
      </w:r>
      <w:proofErr w:type="spellStart"/>
      <w:r w:rsidRPr="004E0FFC">
        <w:rPr>
          <w:lang w:val="en-US"/>
        </w:rPr>
        <w:t>Energi</w:t>
      </w:r>
      <w:proofErr w:type="spellEnd"/>
      <w:r w:rsidRPr="004E0FFC">
        <w:rPr>
          <w:lang w:val="en-US"/>
        </w:rPr>
        <w:t xml:space="preserve"> Norge highlights that the proposal affects areas where there is a need for expertise, especially within technical subjects and sciences, where there are many international students.</w:t>
      </w:r>
    </w:p>
    <w:p w14:paraId="384BAE9D" w14:textId="77777777" w:rsidR="003E1FB9" w:rsidRPr="004E0FFC" w:rsidRDefault="003E1FB9" w:rsidP="003E1FB9">
      <w:pPr>
        <w:rPr>
          <w:lang w:val="en-US"/>
        </w:rPr>
      </w:pPr>
    </w:p>
    <w:p w14:paraId="4A769D65" w14:textId="77777777" w:rsidR="003E1FB9" w:rsidRPr="004E0FFC" w:rsidRDefault="003E1FB9" w:rsidP="00BA7236">
      <w:pPr>
        <w:pStyle w:val="Heading1"/>
        <w:numPr>
          <w:ilvl w:val="0"/>
          <w:numId w:val="0"/>
        </w:numPr>
        <w:rPr>
          <w:lang w:val="en-US"/>
        </w:rPr>
      </w:pPr>
      <w:r w:rsidRPr="004E0FFC">
        <w:rPr>
          <w:lang w:val="en-US"/>
        </w:rPr>
        <w:lastRenderedPageBreak/>
        <w:t>Annex E – Respondents Distributed by Value Chain</w:t>
      </w:r>
    </w:p>
    <w:p w14:paraId="4380F5CC" w14:textId="77777777" w:rsidR="003E1FB9" w:rsidRPr="004E0FFC" w:rsidRDefault="003E1FB9" w:rsidP="003E1FB9">
      <w:pPr>
        <w:rPr>
          <w:lang w:val="en-US"/>
        </w:rPr>
      </w:pPr>
    </w:p>
    <w:p w14:paraId="45625F3D" w14:textId="77777777" w:rsidR="003E1FB9" w:rsidRPr="004E0FFC" w:rsidRDefault="003E1FB9" w:rsidP="003E1FB9">
      <w:pPr>
        <w:rPr>
          <w:lang w:val="en-US"/>
        </w:rPr>
      </w:pPr>
      <w:r w:rsidRPr="004E0FFC">
        <w:rPr>
          <w:lang w:val="en-US"/>
        </w:rPr>
        <w:t>The figure below allocates the survey's respondents according to which link in the hydrogen industry's value chain the participants are active in.</w:t>
      </w:r>
    </w:p>
    <w:p w14:paraId="69EC6F9D" w14:textId="77777777" w:rsidR="003E1FB9" w:rsidRDefault="003E1FB9" w:rsidP="003E1FB9">
      <w:pPr>
        <w:pStyle w:val="Caption"/>
      </w:pPr>
      <w:r w:rsidRPr="004E0FFC">
        <w:rPr>
          <w:lang w:val="en-US"/>
        </w:rPr>
        <w:t xml:space="preserve">Figure: Survey respondents distributed by value chain. </w:t>
      </w:r>
      <w:r>
        <w:t xml:space="preserve">N = 100. Source: Menon </w:t>
      </w:r>
      <w:proofErr w:type="spellStart"/>
      <w:r>
        <w:t>Economics</w:t>
      </w:r>
      <w:proofErr w:type="spellEnd"/>
    </w:p>
    <w:p w14:paraId="2E82CCAD" w14:textId="77777777" w:rsidR="003E1FB9" w:rsidRDefault="003E1FB9" w:rsidP="003E1FB9">
      <w:r>
        <w:rPr>
          <w:noProof/>
        </w:rPr>
        <w:drawing>
          <wp:inline distT="0" distB="0" distL="0" distR="0" wp14:anchorId="54E944F9" wp14:editId="1407F2FB">
            <wp:extent cx="5410200" cy="2209800"/>
            <wp:effectExtent l="0" t="0" r="0" b="0"/>
            <wp:docPr id="23" name="Picture 23"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and white background&#10;&#10;Description automatically generated"/>
                    <pic:cNvPicPr/>
                  </pic:nvPicPr>
                  <pic:blipFill>
                    <a:blip r:embed="rId13"/>
                    <a:stretch>
                      <a:fillRect/>
                    </a:stretch>
                  </pic:blipFill>
                  <pic:spPr>
                    <a:xfrm>
                      <a:off x="0" y="0"/>
                      <a:ext cx="5410200" cy="2209800"/>
                    </a:xfrm>
                    <a:prstGeom prst="rect">
                      <a:avLst/>
                    </a:prstGeom>
                  </pic:spPr>
                </pic:pic>
              </a:graphicData>
            </a:graphic>
          </wp:inline>
        </w:drawing>
      </w:r>
    </w:p>
    <w:p w14:paraId="397F023C" w14:textId="77777777" w:rsidR="007B38F8" w:rsidRDefault="007B38F8">
      <w:pPr>
        <w:spacing w:line="276" w:lineRule="auto"/>
        <w:jc w:val="left"/>
        <w:rPr>
          <w:rFonts w:asciiTheme="majorHAnsi" w:eastAsiaTheme="majorEastAsia" w:hAnsiTheme="majorHAnsi" w:cstheme="majorBidi"/>
          <w:b/>
          <w:bCs/>
          <w:color w:val="395775" w:themeColor="accent1"/>
          <w:sz w:val="36"/>
          <w:szCs w:val="36"/>
        </w:rPr>
      </w:pPr>
      <w:r>
        <w:br w:type="page"/>
      </w:r>
    </w:p>
    <w:p w14:paraId="38502A13" w14:textId="77777777" w:rsidR="007B38F8" w:rsidRDefault="007B38F8">
      <w:pPr>
        <w:spacing w:line="276" w:lineRule="auto"/>
        <w:jc w:val="left"/>
        <w:rPr>
          <w:rFonts w:asciiTheme="majorHAnsi" w:eastAsiaTheme="majorEastAsia" w:hAnsiTheme="majorHAnsi" w:cstheme="majorBidi"/>
          <w:b/>
          <w:bCs/>
          <w:color w:val="395775" w:themeColor="accent1"/>
          <w:sz w:val="36"/>
          <w:szCs w:val="36"/>
        </w:rPr>
      </w:pPr>
      <w:r>
        <w:lastRenderedPageBreak/>
        <w:br w:type="page"/>
      </w:r>
    </w:p>
    <w:bookmarkEnd w:id="0"/>
    <w:p w14:paraId="75A95A02" w14:textId="20A580AF" w:rsidR="0073307D" w:rsidRPr="009D5E6A" w:rsidRDefault="0073307D" w:rsidP="009D5E6A">
      <w:pPr>
        <w:pStyle w:val="Heading2"/>
        <w:numPr>
          <w:ilvl w:val="0"/>
          <w:numId w:val="0"/>
        </w:numPr>
        <w:rPr>
          <w:sz w:val="28"/>
          <w:szCs w:val="28"/>
        </w:rPr>
      </w:pPr>
    </w:p>
    <w:p w14:paraId="7CEEFBDA" w14:textId="77777777" w:rsidR="009D5E6A" w:rsidRDefault="009D5E6A" w:rsidP="00AE1CFA"/>
    <w:p w14:paraId="7740E795" w14:textId="77777777" w:rsidR="002A179A" w:rsidRDefault="002A179A" w:rsidP="00AE1CFA"/>
    <w:p w14:paraId="1001360B" w14:textId="77777777" w:rsidR="006177B0" w:rsidRDefault="006177B0">
      <w:pPr>
        <w:spacing w:line="276" w:lineRule="auto"/>
        <w:jc w:val="left"/>
        <w:sectPr w:rsidR="006177B0" w:rsidSect="00E73DCD">
          <w:footerReference w:type="default" r:id="rId14"/>
          <w:headerReference w:type="first" r:id="rId15"/>
          <w:footerReference w:type="first" r:id="rId16"/>
          <w:pgSz w:w="11906" w:h="16838"/>
          <w:pgMar w:top="1418" w:right="1418" w:bottom="1418" w:left="1418" w:header="709" w:footer="284" w:gutter="0"/>
          <w:pgNumType w:start="0"/>
          <w:cols w:space="708"/>
          <w:titlePg/>
          <w:docGrid w:linePitch="360"/>
        </w:sectPr>
      </w:pPr>
    </w:p>
    <w:p w14:paraId="198301AA" w14:textId="77777777" w:rsidR="002A179A" w:rsidRDefault="002A179A">
      <w:pPr>
        <w:spacing w:line="276" w:lineRule="auto"/>
        <w:jc w:val="left"/>
      </w:pPr>
    </w:p>
    <w:p w14:paraId="51E39D0A" w14:textId="77777777" w:rsidR="0073307D" w:rsidRDefault="002A179A" w:rsidP="00AE1CFA">
      <w:r>
        <w:rPr>
          <w:noProof/>
          <w:lang w:val="en-US" w:eastAsia="nb-NO"/>
        </w:rPr>
        <w:drawing>
          <wp:anchor distT="0" distB="0" distL="114300" distR="114300" simplePos="0" relativeHeight="251687936" behindDoc="0" locked="0" layoutInCell="1" allowOverlap="1" wp14:anchorId="328A74D6" wp14:editId="04B10D30">
            <wp:simplePos x="0" y="0"/>
            <wp:positionH relativeFrom="column">
              <wp:posOffset>2147570</wp:posOffset>
            </wp:positionH>
            <wp:positionV relativeFrom="page">
              <wp:posOffset>576580</wp:posOffset>
            </wp:positionV>
            <wp:extent cx="1397635" cy="393514"/>
            <wp:effectExtent l="0" t="0" r="0" b="0"/>
            <wp:wrapNone/>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17">
                      <a:extLst>
                        <a:ext uri="{28A0092B-C50C-407E-A947-70E740481C1C}">
                          <a14:useLocalDpi xmlns:a14="http://schemas.microsoft.com/office/drawing/2010/main" val="0"/>
                        </a:ext>
                      </a:extLst>
                    </a:blip>
                    <a:stretch>
                      <a:fillRect/>
                    </a:stretch>
                  </pic:blipFill>
                  <pic:spPr>
                    <a:xfrm>
                      <a:off x="0" y="0"/>
                      <a:ext cx="1397635" cy="393514"/>
                    </a:xfrm>
                    <a:prstGeom prst="rect">
                      <a:avLst/>
                    </a:prstGeom>
                  </pic:spPr>
                </pic:pic>
              </a:graphicData>
            </a:graphic>
            <wp14:sizeRelH relativeFrom="margin">
              <wp14:pctWidth>0</wp14:pctWidth>
            </wp14:sizeRelH>
            <wp14:sizeRelV relativeFrom="margin">
              <wp14:pctHeight>0</wp14:pctHeight>
            </wp14:sizeRelV>
          </wp:anchor>
        </w:drawing>
      </w:r>
      <w:r w:rsidR="002626B3">
        <w:t xml:space="preserve"> </w:t>
      </w:r>
    </w:p>
    <w:p w14:paraId="240C7103" w14:textId="77777777" w:rsidR="0073307D" w:rsidRDefault="0073307D" w:rsidP="00AE1CFA"/>
    <w:p w14:paraId="0C58348B" w14:textId="77777777" w:rsidR="0073307D" w:rsidRDefault="0073307D" w:rsidP="00AE1CFA"/>
    <w:p w14:paraId="2EE471AB" w14:textId="77777777" w:rsidR="0073307D" w:rsidRDefault="0073307D" w:rsidP="00AE1CFA"/>
    <w:p w14:paraId="0CE9774E" w14:textId="77777777" w:rsidR="0073307D" w:rsidRDefault="0073307D" w:rsidP="00AE1CFA"/>
    <w:p w14:paraId="73929811" w14:textId="77777777" w:rsidR="0073307D" w:rsidRDefault="0073307D" w:rsidP="00AE1CFA"/>
    <w:p w14:paraId="59E0AEDF" w14:textId="77777777" w:rsidR="0073307D" w:rsidRDefault="0073307D" w:rsidP="00AE1CFA"/>
    <w:p w14:paraId="1BA19407" w14:textId="77777777" w:rsidR="0073307D" w:rsidRDefault="0073307D" w:rsidP="00AE1CFA"/>
    <w:p w14:paraId="20B8A36A" w14:textId="77777777" w:rsidR="0073307D" w:rsidRDefault="002626B3" w:rsidP="00AE1CFA">
      <w:r>
        <w:rPr>
          <w:noProof/>
          <w:lang w:val="en-US" w:eastAsia="nb-NO"/>
        </w:rPr>
        <w:drawing>
          <wp:anchor distT="0" distB="0" distL="114300" distR="114300" simplePos="0" relativeHeight="251682816" behindDoc="0" locked="0" layoutInCell="1" allowOverlap="1" wp14:anchorId="17539CF1" wp14:editId="7DB88D5C">
            <wp:simplePos x="0" y="0"/>
            <wp:positionH relativeFrom="column">
              <wp:posOffset>-645160</wp:posOffset>
            </wp:positionH>
            <wp:positionV relativeFrom="page">
              <wp:posOffset>3665855</wp:posOffset>
            </wp:positionV>
            <wp:extent cx="6982460" cy="4447540"/>
            <wp:effectExtent l="0" t="0" r="2540" b="0"/>
            <wp:wrapNone/>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18">
                      <a:extLst>
                        <a:ext uri="{28A0092B-C50C-407E-A947-70E740481C1C}">
                          <a14:useLocalDpi xmlns:a14="http://schemas.microsoft.com/office/drawing/2010/main" val="0"/>
                        </a:ext>
                      </a:extLst>
                    </a:blip>
                    <a:stretch>
                      <a:fillRect/>
                    </a:stretch>
                  </pic:blipFill>
                  <pic:spPr>
                    <a:xfrm>
                      <a:off x="0" y="0"/>
                      <a:ext cx="6982460" cy="4447540"/>
                    </a:xfrm>
                    <a:prstGeom prst="rect">
                      <a:avLst/>
                    </a:prstGeom>
                  </pic:spPr>
                </pic:pic>
              </a:graphicData>
            </a:graphic>
            <wp14:sizeRelH relativeFrom="margin">
              <wp14:pctWidth>0</wp14:pctWidth>
            </wp14:sizeRelH>
            <wp14:sizeRelV relativeFrom="margin">
              <wp14:pctHeight>0</wp14:pctHeight>
            </wp14:sizeRelV>
          </wp:anchor>
        </w:drawing>
      </w:r>
    </w:p>
    <w:p w14:paraId="6661EF4C" w14:textId="77777777" w:rsidR="0073307D" w:rsidRPr="009D63B9" w:rsidRDefault="00826ED8" w:rsidP="0077769F">
      <w:pPr>
        <w:spacing w:line="276" w:lineRule="auto"/>
        <w:jc w:val="left"/>
      </w:pPr>
      <w:r>
        <w:rPr>
          <w:noProof/>
          <w:lang w:val="en-US" w:eastAsia="nb-NO"/>
        </w:rPr>
        <mc:AlternateContent>
          <mc:Choice Requires="wps">
            <w:drawing>
              <wp:anchor distT="0" distB="0" distL="114300" distR="114300" simplePos="0" relativeHeight="251691008" behindDoc="0" locked="0" layoutInCell="1" allowOverlap="1" wp14:anchorId="2C13EB06" wp14:editId="132C0E8A">
                <wp:simplePos x="0" y="0"/>
                <wp:positionH relativeFrom="column">
                  <wp:posOffset>889000</wp:posOffset>
                </wp:positionH>
                <wp:positionV relativeFrom="paragraph">
                  <wp:posOffset>6142355</wp:posOffset>
                </wp:positionV>
                <wp:extent cx="3957320" cy="342900"/>
                <wp:effectExtent l="0" t="0" r="0" b="12700"/>
                <wp:wrapSquare wrapText="bothSides"/>
                <wp:docPr id="1" name="Tekstboks 1"/>
                <wp:cNvGraphicFramePr/>
                <a:graphic xmlns:a="http://schemas.openxmlformats.org/drawingml/2006/main">
                  <a:graphicData uri="http://schemas.microsoft.com/office/word/2010/wordprocessingShape">
                    <wps:wsp>
                      <wps:cNvSpPr txBox="1"/>
                      <wps:spPr>
                        <a:xfrm>
                          <a:off x="0" y="0"/>
                          <a:ext cx="395732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88E8AD"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3EB06" id="Tekstboks 1" o:spid="_x0000_s1028" type="#_x0000_t202" style="position:absolute;margin-left:70pt;margin-top:483.65pt;width:311.6pt;height:27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" filled="f" stroked="f">
                <v:textbox>
                  <w:txbxContent>
                    <w:p w14:paraId="3088E8AD"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85888" behindDoc="0" locked="0" layoutInCell="1" allowOverlap="1" wp14:anchorId="1C3670F1" wp14:editId="6F9798DA">
                <wp:simplePos x="0" y="0"/>
                <wp:positionH relativeFrom="column">
                  <wp:posOffset>-33655</wp:posOffset>
                </wp:positionH>
                <wp:positionV relativeFrom="paragraph">
                  <wp:posOffset>4685570</wp:posOffset>
                </wp:positionV>
                <wp:extent cx="5759450" cy="1472565"/>
                <wp:effectExtent l="0" t="0" r="0" b="635"/>
                <wp:wrapSquare wrapText="bothSides"/>
                <wp:docPr id="16" name="Tekstboks 16"/>
                <wp:cNvGraphicFramePr/>
                <a:graphic xmlns:a="http://schemas.openxmlformats.org/drawingml/2006/main">
                  <a:graphicData uri="http://schemas.microsoft.com/office/word/2010/wordprocessingShape">
                    <wps:wsp>
                      <wps:cNvSpPr txBox="1"/>
                      <wps:spPr>
                        <a:xfrm>
                          <a:off x="0" y="0"/>
                          <a:ext cx="5759450" cy="14725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10B203E"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w:t>
                            </w:r>
                            <w:proofErr w:type="spellStart"/>
                            <w:r w:rsidRPr="00826ED8">
                              <w:rPr>
                                <w:rFonts w:ascii="Calibri" w:hAnsi="Calibri" w:cs="Calibri-Light"/>
                                <w:w w:val="92"/>
                                <w:sz w:val="19"/>
                                <w:szCs w:val="19"/>
                              </w:rPr>
                              <w:t>Economics</w:t>
                            </w:r>
                            <w:proofErr w:type="spellEnd"/>
                            <w:r w:rsidRPr="00826ED8">
                              <w:rPr>
                                <w:rFonts w:ascii="Calibri" w:hAnsi="Calibri" w:cs="Calibri-Light"/>
                                <w:w w:val="92"/>
                                <w:sz w:val="19"/>
                                <w:szCs w:val="19"/>
                              </w:rPr>
                              <w:t xml:space="preserve">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22E098D5" w14:textId="77777777" w:rsidR="002A179A" w:rsidRDefault="002A179A" w:rsidP="002A179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3670F1" id="Tekstboks 16" o:spid="_x0000_s1029" type="#_x0000_t202" style="position:absolute;margin-left:-2.65pt;margin-top:368.95pt;width:453.5pt;height:115.95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" filled="f" stroked="f">
                <v:textbox style="mso-fit-shape-to-text:t">
                  <w:txbxContent>
                    <w:p w14:paraId="010B203E"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w:t>
                      </w:r>
                      <w:proofErr w:type="spellStart"/>
                      <w:r w:rsidRPr="00826ED8">
                        <w:rPr>
                          <w:rFonts w:ascii="Calibri" w:hAnsi="Calibri" w:cs="Calibri-Light"/>
                          <w:w w:val="92"/>
                          <w:sz w:val="19"/>
                          <w:szCs w:val="19"/>
                        </w:rPr>
                        <w:t>Economics</w:t>
                      </w:r>
                      <w:proofErr w:type="spellEnd"/>
                      <w:r w:rsidRPr="00826ED8">
                        <w:rPr>
                          <w:rFonts w:ascii="Calibri" w:hAnsi="Calibri" w:cs="Calibri-Light"/>
                          <w:w w:val="92"/>
                          <w:sz w:val="19"/>
                          <w:szCs w:val="19"/>
                        </w:rPr>
                        <w:t xml:space="preserve">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22E098D5" w14:textId="77777777" w:rsidR="002A179A" w:rsidRDefault="002A179A" w:rsidP="002A179A">
                      <w:pPr>
                        <w:jc w:val="center"/>
                      </w:pP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88960" behindDoc="0" locked="0" layoutInCell="1" allowOverlap="1" wp14:anchorId="25CFD217" wp14:editId="30BB8F9A">
                <wp:simplePos x="0" y="0"/>
                <wp:positionH relativeFrom="column">
                  <wp:posOffset>-233680</wp:posOffset>
                </wp:positionH>
                <wp:positionV relativeFrom="paragraph">
                  <wp:posOffset>6045200</wp:posOffset>
                </wp:positionV>
                <wp:extent cx="6159500" cy="0"/>
                <wp:effectExtent l="0" t="0" r="12700" b="25400"/>
                <wp:wrapNone/>
                <wp:docPr id="18" name="Rett linje 18"/>
                <wp:cNvGraphicFramePr/>
                <a:graphic xmlns:a="http://schemas.openxmlformats.org/drawingml/2006/main">
                  <a:graphicData uri="http://schemas.microsoft.com/office/word/2010/wordprocessingShape">
                    <wps:wsp>
                      <wps:cNvCnPr/>
                      <wps:spPr>
                        <a:xfrm>
                          <a:off x="0" y="0"/>
                          <a:ext cx="6159500" cy="0"/>
                        </a:xfrm>
                        <a:prstGeom prst="line">
                          <a:avLst/>
                        </a:prstGeom>
                        <a:ln w="6350">
                          <a:solidFill>
                            <a:schemeClr val="bg1">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398C426" id="Rett linje 1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8.4pt,476pt" to="466.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" strokecolor="#bfbfbf [2412]" strokeweight=".5pt"/>
            </w:pict>
          </mc:Fallback>
        </mc:AlternateContent>
      </w:r>
      <w:r w:rsidR="002626B3">
        <w:rPr>
          <w:noProof/>
          <w:lang w:val="en-US" w:eastAsia="nb-NO"/>
        </w:rPr>
        <mc:AlternateContent>
          <mc:Choice Requires="wps">
            <w:drawing>
              <wp:anchor distT="0" distB="0" distL="114300" distR="114300" simplePos="0" relativeHeight="251683840" behindDoc="0" locked="0" layoutInCell="1" allowOverlap="1" wp14:anchorId="2680D938" wp14:editId="3819FDC1">
                <wp:simplePos x="0" y="0"/>
                <wp:positionH relativeFrom="column">
                  <wp:posOffset>-646430</wp:posOffset>
                </wp:positionH>
                <wp:positionV relativeFrom="paragraph">
                  <wp:posOffset>4441190</wp:posOffset>
                </wp:positionV>
                <wp:extent cx="6985635" cy="2171065"/>
                <wp:effectExtent l="50800" t="0" r="50165" b="89535"/>
                <wp:wrapThrough wrapText="bothSides">
                  <wp:wrapPolygon edited="0">
                    <wp:start x="-157" y="0"/>
                    <wp:lineTo x="-157" y="22238"/>
                    <wp:lineTo x="21677" y="22238"/>
                    <wp:lineTo x="21677" y="0"/>
                    <wp:lineTo x="-157" y="0"/>
                  </wp:wrapPolygon>
                </wp:wrapThrough>
                <wp:docPr id="15" name="Rektangel 15"/>
                <wp:cNvGraphicFramePr/>
                <a:graphic xmlns:a="http://schemas.openxmlformats.org/drawingml/2006/main">
                  <a:graphicData uri="http://schemas.microsoft.com/office/word/2010/wordprocessingShape">
                    <wps:wsp>
                      <wps:cNvSpPr/>
                      <wps:spPr>
                        <a:xfrm>
                          <a:off x="0" y="0"/>
                          <a:ext cx="6985635" cy="2171065"/>
                        </a:xfrm>
                        <a:prstGeom prst="rect">
                          <a:avLst/>
                        </a:prstGeom>
                        <a:solidFill>
                          <a:schemeClr val="bg1">
                            <a:lumMod val="95000"/>
                          </a:schemeClr>
                        </a:solidFill>
                        <a:ln>
                          <a:noFill/>
                        </a:ln>
                        <a:effectLst>
                          <a:outerShdw blurRad="50800" dist="50800" dir="5400000" algn="ctr" rotWithShape="0">
                            <a:schemeClr val="bg1"/>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DF9C" id="Rektangel 15" o:spid="_x0000_s1026" style="position:absolute;margin-left:-50.9pt;margin-top:349.7pt;width:550.05pt;height:17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" fillcolor="#f2f2f2 [3052]" stroked="f">
                <v:shadow on="t" color="white [3212]" offset="0,4pt"/>
                <w10:wrap type="through"/>
              </v:rect>
            </w:pict>
          </mc:Fallback>
        </mc:AlternateContent>
      </w:r>
      <w:r w:rsidR="002626B3">
        <w:t xml:space="preserve"> </w:t>
      </w:r>
      <w:r>
        <w:t>T</w:t>
      </w:r>
    </w:p>
    <w:sectPr w:rsidR="0073307D" w:rsidRPr="009D63B9" w:rsidSect="00E73DCD">
      <w:headerReference w:type="first" r:id="rId19"/>
      <w:footerReference w:type="first" r:id="rId20"/>
      <w:pgSz w:w="11906" w:h="16838"/>
      <w:pgMar w:top="1418" w:right="1418" w:bottom="1418" w:left="1418" w:header="709" w:footer="28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3B0AE" w14:textId="77777777" w:rsidR="008277A4" w:rsidRDefault="008277A4" w:rsidP="00AE1CFA">
      <w:r>
        <w:separator/>
      </w:r>
    </w:p>
  </w:endnote>
  <w:endnote w:type="continuationSeparator" w:id="0">
    <w:p w14:paraId="1354DA7A" w14:textId="77777777" w:rsidR="008277A4" w:rsidRDefault="008277A4" w:rsidP="00AE1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0000000000000000000"/>
    <w:charset w:val="4D"/>
    <w:family w:val="auto"/>
    <w:notTrueType/>
    <w:pitch w:val="default"/>
    <w:sig w:usb0="00000003" w:usb1="00000000" w:usb2="00000000" w:usb3="00000000" w:csb0="00000001" w:csb1="00000000"/>
  </w:font>
  <w:font w:name="Calibri-Light">
    <w:altName w:val="Calibri Light"/>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bottom w:val="none" w:sz="0" w:space="0" w:color="auto"/>
        <w:insideH w:val="none" w:sz="0" w:space="0" w:color="auto"/>
      </w:tblBorders>
      <w:tblLayout w:type="fixed"/>
      <w:tblLook w:val="04A0" w:firstRow="1" w:lastRow="0" w:firstColumn="1" w:lastColumn="0" w:noHBand="0" w:noVBand="1"/>
    </w:tblPr>
    <w:tblGrid>
      <w:gridCol w:w="4990"/>
      <w:gridCol w:w="3088"/>
      <w:gridCol w:w="987"/>
    </w:tblGrid>
    <w:tr w:rsidR="0073307D" w:rsidRPr="004068F8" w14:paraId="7F7DF42C" w14:textId="77777777" w:rsidTr="00CC3E8D">
      <w:trPr>
        <w:cnfStyle w:val="100000000000" w:firstRow="1" w:lastRow="0" w:firstColumn="0" w:lastColumn="0" w:oddVBand="0" w:evenVBand="0" w:oddHBand="0" w:evenHBand="0" w:firstRowFirstColumn="0" w:firstRowLastColumn="0" w:lastRowFirstColumn="0" w:lastRowLastColumn="0"/>
        <w:trHeight w:hRule="exact" w:val="170"/>
      </w:trPr>
      <w:tc>
        <w:tcPr>
          <w:tcW w:w="4990" w:type="dxa"/>
          <w:tcBorders>
            <w:top w:val="single" w:sz="4" w:space="0" w:color="D77F16" w:themeColor="accent2"/>
            <w:bottom w:val="single" w:sz="4" w:space="0" w:color="FFFFFF" w:themeColor="background1"/>
          </w:tcBorders>
        </w:tcPr>
        <w:p w14:paraId="3A9ECD68" w14:textId="77777777" w:rsidR="0073307D" w:rsidRPr="004068F8" w:rsidRDefault="0073307D" w:rsidP="00AE1CFA">
          <w:pPr>
            <w:rPr>
              <w:lang w:val="fr-CA"/>
            </w:rPr>
          </w:pPr>
        </w:p>
      </w:tc>
      <w:tc>
        <w:tcPr>
          <w:tcW w:w="3088" w:type="dxa"/>
          <w:tcBorders>
            <w:top w:val="single" w:sz="4" w:space="0" w:color="D77F16" w:themeColor="accent2"/>
            <w:bottom w:val="single" w:sz="4" w:space="0" w:color="FFFFFF" w:themeColor="background1"/>
          </w:tcBorders>
        </w:tcPr>
        <w:p w14:paraId="793ADB48" w14:textId="77777777" w:rsidR="0073307D" w:rsidRPr="004068F8" w:rsidRDefault="0073307D" w:rsidP="00AE1CFA">
          <w:pPr>
            <w:rPr>
              <w:lang w:val="fr-CA"/>
            </w:rPr>
          </w:pPr>
        </w:p>
      </w:tc>
      <w:tc>
        <w:tcPr>
          <w:tcW w:w="987" w:type="dxa"/>
          <w:tcBorders>
            <w:top w:val="single" w:sz="4" w:space="0" w:color="D77F16" w:themeColor="accent2"/>
            <w:bottom w:val="single" w:sz="4" w:space="0" w:color="FFFFFF" w:themeColor="background1"/>
          </w:tcBorders>
        </w:tcPr>
        <w:p w14:paraId="61FB4474" w14:textId="77777777" w:rsidR="0073307D" w:rsidRPr="004068F8" w:rsidRDefault="0073307D" w:rsidP="00AE1CFA">
          <w:pPr>
            <w:rPr>
              <w:lang w:val="fr-CA"/>
            </w:rPr>
          </w:pPr>
        </w:p>
      </w:tc>
    </w:tr>
    <w:tr w:rsidR="0073307D" w14:paraId="364F2836" w14:textId="77777777" w:rsidTr="00CC3E8D">
      <w:tc>
        <w:tcPr>
          <w:tcW w:w="4990" w:type="dxa"/>
          <w:tcBorders>
            <w:top w:val="single" w:sz="4" w:space="0" w:color="FFFFFF" w:themeColor="background1"/>
          </w:tcBorders>
          <w:tcMar>
            <w:top w:w="57" w:type="dxa"/>
            <w:left w:w="0" w:type="dxa"/>
            <w:bottom w:w="0" w:type="dxa"/>
          </w:tcMar>
        </w:tcPr>
        <w:p w14:paraId="1E0D3A9E" w14:textId="77777777" w:rsidR="0073307D" w:rsidRDefault="0073307D" w:rsidP="00AE1CFA">
          <w:pPr>
            <w:pStyle w:val="BunntekstMenon"/>
            <w:rPr>
              <w:lang w:val="fr-CA"/>
            </w:rPr>
          </w:pPr>
          <w:r w:rsidRPr="00AB60FE">
            <w:t>MENON ECONOMICS</w:t>
          </w:r>
        </w:p>
      </w:tc>
      <w:tc>
        <w:tcPr>
          <w:tcW w:w="3088" w:type="dxa"/>
          <w:tcBorders>
            <w:top w:val="single" w:sz="4" w:space="0" w:color="FFFFFF" w:themeColor="background1"/>
            <w:right w:val="single" w:sz="4" w:space="0" w:color="D77F16" w:themeColor="accent2"/>
          </w:tcBorders>
          <w:tcMar>
            <w:top w:w="57" w:type="dxa"/>
            <w:bottom w:w="0" w:type="dxa"/>
          </w:tcMar>
        </w:tcPr>
        <w:p w14:paraId="7C8E71F9" w14:textId="77777777" w:rsidR="0073307D" w:rsidRDefault="0073307D" w:rsidP="00A00DEB">
          <w:pPr>
            <w:pStyle w:val="BunntekstMenon"/>
            <w:jc w:val="right"/>
            <w:rPr>
              <w:lang w:val="fr-CA"/>
            </w:rPr>
          </w:pPr>
          <w:r>
            <w:rPr>
              <w:rStyle w:val="PageNumber"/>
            </w:rPr>
            <w:fldChar w:fldCharType="begin"/>
          </w:r>
          <w:r>
            <w:rPr>
              <w:rStyle w:val="PageNumber"/>
            </w:rPr>
            <w:instrText xml:space="preserve">PAGE  </w:instrText>
          </w:r>
          <w:r>
            <w:rPr>
              <w:rStyle w:val="PageNumber"/>
            </w:rPr>
            <w:fldChar w:fldCharType="separate"/>
          </w:r>
          <w:r w:rsidR="00183AA7">
            <w:rPr>
              <w:rStyle w:val="PageNumber"/>
              <w:noProof/>
            </w:rPr>
            <w:t>13</w:t>
          </w:r>
          <w:r>
            <w:rPr>
              <w:rStyle w:val="PageNumber"/>
            </w:rPr>
            <w:fldChar w:fldCharType="end"/>
          </w:r>
        </w:p>
      </w:tc>
      <w:tc>
        <w:tcPr>
          <w:tcW w:w="987" w:type="dxa"/>
          <w:tcBorders>
            <w:top w:val="single" w:sz="4" w:space="0" w:color="FFFFFF" w:themeColor="background1"/>
            <w:left w:val="single" w:sz="4" w:space="0" w:color="D77F16" w:themeColor="accent2"/>
          </w:tcBorders>
          <w:tcMar>
            <w:top w:w="57" w:type="dxa"/>
            <w:bottom w:w="0" w:type="dxa"/>
            <w:right w:w="0" w:type="dxa"/>
          </w:tcMar>
        </w:tcPr>
        <w:p w14:paraId="7FB74E98" w14:textId="77777777" w:rsidR="0073307D" w:rsidRDefault="0073307D" w:rsidP="00AE1CFA">
          <w:pPr>
            <w:pStyle w:val="BunntekstMenon"/>
            <w:rPr>
              <w:lang w:val="fr-CA"/>
            </w:rPr>
          </w:pPr>
          <w:r>
            <w:t>RAPPORT</w:t>
          </w:r>
        </w:p>
      </w:tc>
    </w:tr>
  </w:tbl>
  <w:p w14:paraId="15C6775C" w14:textId="77777777" w:rsidR="0073307D" w:rsidRPr="004E5781" w:rsidRDefault="0073307D" w:rsidP="00AE1C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DBC1" w14:textId="77777777" w:rsidR="0073307D" w:rsidRDefault="0073307D" w:rsidP="00AE1CFA">
    <w:pPr>
      <w:pStyle w:val="Footer"/>
    </w:pPr>
    <w:r>
      <w:rPr>
        <w:noProof/>
        <w:lang w:val="en-US" w:eastAsia="nb-NO"/>
      </w:rPr>
      <w:drawing>
        <wp:anchor distT="0" distB="0" distL="114300" distR="114300" simplePos="0" relativeHeight="251663359" behindDoc="0" locked="0" layoutInCell="1" allowOverlap="1" wp14:anchorId="13A771D4" wp14:editId="19C68AAA">
          <wp:simplePos x="0" y="0"/>
          <wp:positionH relativeFrom="column">
            <wp:posOffset>-620395</wp:posOffset>
          </wp:positionH>
          <wp:positionV relativeFrom="paragraph">
            <wp:posOffset>-728677</wp:posOffset>
          </wp:positionV>
          <wp:extent cx="6974541" cy="785116"/>
          <wp:effectExtent l="0" t="0" r="0" b="2540"/>
          <wp:wrapNone/>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ON BUNNELEMENT RGB.png"/>
                  <pic:cNvPicPr/>
                </pic:nvPicPr>
                <pic:blipFill>
                  <a:blip r:embed="rId1">
                    <a:extLst>
                      <a:ext uri="{28A0092B-C50C-407E-A947-70E740481C1C}">
                        <a14:useLocalDpi xmlns:a14="http://schemas.microsoft.com/office/drawing/2010/main" val="0"/>
                      </a:ext>
                    </a:extLst>
                  </a:blip>
                  <a:stretch>
                    <a:fillRect/>
                  </a:stretch>
                </pic:blipFill>
                <pic:spPr>
                  <a:xfrm>
                    <a:off x="0" y="0"/>
                    <a:ext cx="6974541" cy="785116"/>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1FFA7" w14:textId="77777777" w:rsidR="00486740" w:rsidRDefault="00486740" w:rsidP="00AE1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3025F" w14:textId="77777777" w:rsidR="008277A4" w:rsidRDefault="008277A4" w:rsidP="00AE1CFA">
      <w:r>
        <w:separator/>
      </w:r>
    </w:p>
  </w:footnote>
  <w:footnote w:type="continuationSeparator" w:id="0">
    <w:p w14:paraId="0C8723B0" w14:textId="77777777" w:rsidR="008277A4" w:rsidRDefault="008277A4" w:rsidP="00AE1C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CB5CC" w14:textId="77777777" w:rsidR="0073307D" w:rsidRDefault="0073307D" w:rsidP="00AE1CFA">
    <w:pPr>
      <w:pStyle w:val="Header"/>
    </w:pPr>
    <w:r>
      <w:rPr>
        <w:noProof/>
        <w:lang w:val="en-US" w:eastAsia="nb-NO"/>
      </w:rPr>
      <w:drawing>
        <wp:anchor distT="0" distB="0" distL="114300" distR="114300" simplePos="0" relativeHeight="251662334" behindDoc="0" locked="0" layoutInCell="1" allowOverlap="1" wp14:anchorId="7D5E1160" wp14:editId="1CCD8657">
          <wp:simplePos x="0" y="0"/>
          <wp:positionH relativeFrom="column">
            <wp:posOffset>-412750</wp:posOffset>
          </wp:positionH>
          <wp:positionV relativeFrom="paragraph">
            <wp:posOffset>1606</wp:posOffset>
          </wp:positionV>
          <wp:extent cx="1192402" cy="1183341"/>
          <wp:effectExtent l="0" t="0" r="1905" b="10795"/>
          <wp:wrapNone/>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ON ECONOMICS LOGO RGB.png"/>
                  <pic:cNvPicPr/>
                </pic:nvPicPr>
                <pic:blipFill>
                  <a:blip r:embed="rId1">
                    <a:extLst>
                      <a:ext uri="{28A0092B-C50C-407E-A947-70E740481C1C}">
                        <a14:useLocalDpi xmlns:a14="http://schemas.microsoft.com/office/drawing/2010/main" val="0"/>
                      </a:ext>
                    </a:extLst>
                  </a:blip>
                  <a:stretch>
                    <a:fillRect/>
                  </a:stretch>
                </pic:blipFill>
                <pic:spPr>
                  <a:xfrm>
                    <a:off x="0" y="0"/>
                    <a:ext cx="1216542" cy="12072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4408C" w14:textId="77777777" w:rsidR="00486740" w:rsidRDefault="00486740" w:rsidP="00AE1C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F068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82B79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04CA51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508B7F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332191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F48389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956412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C18224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B1666A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E1A282C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9AAC5F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E628F9"/>
    <w:multiLevelType w:val="hybridMultilevel"/>
    <w:tmpl w:val="2588345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4B4283A"/>
    <w:multiLevelType w:val="hybridMultilevel"/>
    <w:tmpl w:val="AA0C3046"/>
    <w:lvl w:ilvl="0" w:tplc="B60A46DA">
      <w:start w:val="2"/>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E55AB2"/>
    <w:multiLevelType w:val="hybridMultilevel"/>
    <w:tmpl w:val="0F90864E"/>
    <w:lvl w:ilvl="0" w:tplc="C4DCB1D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25B37F36"/>
    <w:multiLevelType w:val="multilevel"/>
    <w:tmpl w:val="6FB4E6AA"/>
    <w:numStyleLink w:val="Headings"/>
  </w:abstractNum>
  <w:abstractNum w:abstractNumId="15" w15:restartNumberingAfterBreak="0">
    <w:nsid w:val="2B580B77"/>
    <w:multiLevelType w:val="multilevel"/>
    <w:tmpl w:val="6FB4E6AA"/>
    <w:numStyleLink w:val="Headings"/>
  </w:abstractNum>
  <w:abstractNum w:abstractNumId="16" w15:restartNumberingAfterBreak="0">
    <w:nsid w:val="2E326919"/>
    <w:multiLevelType w:val="multilevel"/>
    <w:tmpl w:val="6FB4E6AA"/>
    <w:styleLink w:val="Headings"/>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2F192148"/>
    <w:multiLevelType w:val="multilevel"/>
    <w:tmpl w:val="6FB4E6AA"/>
    <w:numStyleLink w:val="Headings"/>
  </w:abstractNum>
  <w:abstractNum w:abstractNumId="18" w15:restartNumberingAfterBreak="0">
    <w:nsid w:val="359E3C8F"/>
    <w:multiLevelType w:val="hybridMultilevel"/>
    <w:tmpl w:val="0324F9E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46E05324"/>
    <w:multiLevelType w:val="multilevel"/>
    <w:tmpl w:val="6FB4E6AA"/>
    <w:numStyleLink w:val="Headings"/>
  </w:abstractNum>
  <w:abstractNum w:abstractNumId="20" w15:restartNumberingAfterBreak="0">
    <w:nsid w:val="4EBA0C3A"/>
    <w:multiLevelType w:val="hybridMultilevel"/>
    <w:tmpl w:val="67CA460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543F2D9F"/>
    <w:multiLevelType w:val="multilevel"/>
    <w:tmpl w:val="6FB4E6AA"/>
    <w:numStyleLink w:val="Headings"/>
  </w:abstractNum>
  <w:abstractNum w:abstractNumId="22" w15:restartNumberingAfterBreak="0">
    <w:nsid w:val="5D874E1B"/>
    <w:multiLevelType w:val="hybridMultilevel"/>
    <w:tmpl w:val="69CE85B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9400870">
    <w:abstractNumId w:val="18"/>
  </w:num>
  <w:num w:numId="2" w16cid:durableId="432483978">
    <w:abstractNumId w:val="13"/>
  </w:num>
  <w:num w:numId="3" w16cid:durableId="1611431888">
    <w:abstractNumId w:val="16"/>
  </w:num>
  <w:num w:numId="4" w16cid:durableId="748581755">
    <w:abstractNumId w:val="15"/>
  </w:num>
  <w:num w:numId="5" w16cid:durableId="764886320">
    <w:abstractNumId w:val="14"/>
  </w:num>
  <w:num w:numId="6" w16cid:durableId="1968853182">
    <w:abstractNumId w:val="19"/>
  </w:num>
  <w:num w:numId="7" w16cid:durableId="316962988">
    <w:abstractNumId w:val="22"/>
  </w:num>
  <w:num w:numId="8" w16cid:durableId="1615744063">
    <w:abstractNumId w:val="20"/>
  </w:num>
  <w:num w:numId="9" w16cid:durableId="1096514904">
    <w:abstractNumId w:val="12"/>
  </w:num>
  <w:num w:numId="10" w16cid:durableId="1768576407">
    <w:abstractNumId w:val="11"/>
  </w:num>
  <w:num w:numId="11" w16cid:durableId="890968604">
    <w:abstractNumId w:val="0"/>
  </w:num>
  <w:num w:numId="12" w16cid:durableId="1073817478">
    <w:abstractNumId w:val="17"/>
  </w:num>
  <w:num w:numId="13" w16cid:durableId="2009746336">
    <w:abstractNumId w:val="21"/>
  </w:num>
  <w:num w:numId="14" w16cid:durableId="623272378">
    <w:abstractNumId w:val="5"/>
  </w:num>
  <w:num w:numId="15" w16cid:durableId="1880124909">
    <w:abstractNumId w:val="6"/>
  </w:num>
  <w:num w:numId="16" w16cid:durableId="1928660006">
    <w:abstractNumId w:val="7"/>
  </w:num>
  <w:num w:numId="17" w16cid:durableId="471755037">
    <w:abstractNumId w:val="8"/>
  </w:num>
  <w:num w:numId="18" w16cid:durableId="245916896">
    <w:abstractNumId w:val="10"/>
  </w:num>
  <w:num w:numId="19" w16cid:durableId="1591504176">
    <w:abstractNumId w:val="1"/>
  </w:num>
  <w:num w:numId="20" w16cid:durableId="557670305">
    <w:abstractNumId w:val="2"/>
  </w:num>
  <w:num w:numId="21" w16cid:durableId="1162157441">
    <w:abstractNumId w:val="3"/>
  </w:num>
  <w:num w:numId="22" w16cid:durableId="1632781959">
    <w:abstractNumId w:val="4"/>
  </w:num>
  <w:num w:numId="23" w16cid:durableId="740256404">
    <w:abstractNumId w:val="9"/>
  </w:num>
  <w:num w:numId="24" w16cid:durableId="2058234551">
    <w:abstractNumId w:val="19"/>
  </w:num>
  <w:num w:numId="25" w16cid:durableId="1660426880">
    <w:abstractNumId w:val="19"/>
  </w:num>
  <w:num w:numId="26" w16cid:durableId="15565497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FB3"/>
    <w:rsid w:val="000003B6"/>
    <w:rsid w:val="0000040F"/>
    <w:rsid w:val="000005C8"/>
    <w:rsid w:val="00001591"/>
    <w:rsid w:val="0000223A"/>
    <w:rsid w:val="00004152"/>
    <w:rsid w:val="000064A5"/>
    <w:rsid w:val="00007A31"/>
    <w:rsid w:val="00011F0F"/>
    <w:rsid w:val="00014F48"/>
    <w:rsid w:val="00016A85"/>
    <w:rsid w:val="000205B1"/>
    <w:rsid w:val="0002274C"/>
    <w:rsid w:val="00024270"/>
    <w:rsid w:val="000261E0"/>
    <w:rsid w:val="00026916"/>
    <w:rsid w:val="000274AE"/>
    <w:rsid w:val="00027510"/>
    <w:rsid w:val="000328CC"/>
    <w:rsid w:val="00033571"/>
    <w:rsid w:val="00036508"/>
    <w:rsid w:val="00037B19"/>
    <w:rsid w:val="000445A4"/>
    <w:rsid w:val="000456E5"/>
    <w:rsid w:val="00046DE3"/>
    <w:rsid w:val="00046EE1"/>
    <w:rsid w:val="00053948"/>
    <w:rsid w:val="000648B5"/>
    <w:rsid w:val="00066959"/>
    <w:rsid w:val="0006742F"/>
    <w:rsid w:val="000676D9"/>
    <w:rsid w:val="000724AA"/>
    <w:rsid w:val="000753C2"/>
    <w:rsid w:val="00076AB7"/>
    <w:rsid w:val="00076EFE"/>
    <w:rsid w:val="00077AB7"/>
    <w:rsid w:val="000802A6"/>
    <w:rsid w:val="00080D53"/>
    <w:rsid w:val="00082696"/>
    <w:rsid w:val="000837D5"/>
    <w:rsid w:val="000916A8"/>
    <w:rsid w:val="000928B7"/>
    <w:rsid w:val="000A0001"/>
    <w:rsid w:val="000A31FE"/>
    <w:rsid w:val="000A79C8"/>
    <w:rsid w:val="000A7B6A"/>
    <w:rsid w:val="000B2690"/>
    <w:rsid w:val="000B3206"/>
    <w:rsid w:val="000B36E6"/>
    <w:rsid w:val="000B4499"/>
    <w:rsid w:val="000B69CC"/>
    <w:rsid w:val="000B6F6D"/>
    <w:rsid w:val="000C2B5F"/>
    <w:rsid w:val="000C500C"/>
    <w:rsid w:val="000C5EBA"/>
    <w:rsid w:val="000C6260"/>
    <w:rsid w:val="000D0EB8"/>
    <w:rsid w:val="000D105C"/>
    <w:rsid w:val="000D2731"/>
    <w:rsid w:val="000D330B"/>
    <w:rsid w:val="000D3DB3"/>
    <w:rsid w:val="000D4903"/>
    <w:rsid w:val="000D56D7"/>
    <w:rsid w:val="000E054A"/>
    <w:rsid w:val="000E3102"/>
    <w:rsid w:val="000E3649"/>
    <w:rsid w:val="000E3C68"/>
    <w:rsid w:val="000E428B"/>
    <w:rsid w:val="000F1C9F"/>
    <w:rsid w:val="000F2571"/>
    <w:rsid w:val="00100CFF"/>
    <w:rsid w:val="00102E54"/>
    <w:rsid w:val="00103515"/>
    <w:rsid w:val="00104C42"/>
    <w:rsid w:val="00105541"/>
    <w:rsid w:val="00105746"/>
    <w:rsid w:val="001105C2"/>
    <w:rsid w:val="00111231"/>
    <w:rsid w:val="00111F74"/>
    <w:rsid w:val="00121211"/>
    <w:rsid w:val="00122605"/>
    <w:rsid w:val="001226CB"/>
    <w:rsid w:val="00122AD6"/>
    <w:rsid w:val="00122E83"/>
    <w:rsid w:val="001267DE"/>
    <w:rsid w:val="0013007D"/>
    <w:rsid w:val="00132E56"/>
    <w:rsid w:val="00133180"/>
    <w:rsid w:val="00134F41"/>
    <w:rsid w:val="00140593"/>
    <w:rsid w:val="00140892"/>
    <w:rsid w:val="001422A5"/>
    <w:rsid w:val="00142333"/>
    <w:rsid w:val="00144674"/>
    <w:rsid w:val="00146296"/>
    <w:rsid w:val="0015172C"/>
    <w:rsid w:val="001537F9"/>
    <w:rsid w:val="00154208"/>
    <w:rsid w:val="00164B15"/>
    <w:rsid w:val="00165CB9"/>
    <w:rsid w:val="00173FAE"/>
    <w:rsid w:val="001771ED"/>
    <w:rsid w:val="00177529"/>
    <w:rsid w:val="00182F75"/>
    <w:rsid w:val="00183AA7"/>
    <w:rsid w:val="00185CAD"/>
    <w:rsid w:val="00185E8D"/>
    <w:rsid w:val="00185F1B"/>
    <w:rsid w:val="001924AA"/>
    <w:rsid w:val="00193882"/>
    <w:rsid w:val="00193E18"/>
    <w:rsid w:val="00194346"/>
    <w:rsid w:val="001948C4"/>
    <w:rsid w:val="001A414F"/>
    <w:rsid w:val="001B7C84"/>
    <w:rsid w:val="001D0C72"/>
    <w:rsid w:val="001D1D68"/>
    <w:rsid w:val="001D25B5"/>
    <w:rsid w:val="001D2C5C"/>
    <w:rsid w:val="001D436A"/>
    <w:rsid w:val="001D520C"/>
    <w:rsid w:val="001D71B9"/>
    <w:rsid w:val="001E1D35"/>
    <w:rsid w:val="001E469D"/>
    <w:rsid w:val="001E6709"/>
    <w:rsid w:val="001F5226"/>
    <w:rsid w:val="001F568E"/>
    <w:rsid w:val="001F5708"/>
    <w:rsid w:val="001F6B34"/>
    <w:rsid w:val="002005FC"/>
    <w:rsid w:val="002007B6"/>
    <w:rsid w:val="00201057"/>
    <w:rsid w:val="00205263"/>
    <w:rsid w:val="00206562"/>
    <w:rsid w:val="00207307"/>
    <w:rsid w:val="0020739B"/>
    <w:rsid w:val="002135B3"/>
    <w:rsid w:val="00213860"/>
    <w:rsid w:val="00214096"/>
    <w:rsid w:val="002149F3"/>
    <w:rsid w:val="00214A79"/>
    <w:rsid w:val="002175BE"/>
    <w:rsid w:val="00217FA1"/>
    <w:rsid w:val="002201CE"/>
    <w:rsid w:val="002204CA"/>
    <w:rsid w:val="00220A92"/>
    <w:rsid w:val="002212D9"/>
    <w:rsid w:val="002220B8"/>
    <w:rsid w:val="00222D41"/>
    <w:rsid w:val="00223CA6"/>
    <w:rsid w:val="00225495"/>
    <w:rsid w:val="00226C3A"/>
    <w:rsid w:val="0023010F"/>
    <w:rsid w:val="002327D5"/>
    <w:rsid w:val="00234C60"/>
    <w:rsid w:val="00235CDC"/>
    <w:rsid w:val="00235CE7"/>
    <w:rsid w:val="00242F7D"/>
    <w:rsid w:val="00242FBA"/>
    <w:rsid w:val="00243E42"/>
    <w:rsid w:val="00261C92"/>
    <w:rsid w:val="002626B3"/>
    <w:rsid w:val="00265E79"/>
    <w:rsid w:val="002721ED"/>
    <w:rsid w:val="00273155"/>
    <w:rsid w:val="0027499C"/>
    <w:rsid w:val="00275EF2"/>
    <w:rsid w:val="00280508"/>
    <w:rsid w:val="002812D6"/>
    <w:rsid w:val="00286F37"/>
    <w:rsid w:val="00287E1E"/>
    <w:rsid w:val="00292E9D"/>
    <w:rsid w:val="00295F3A"/>
    <w:rsid w:val="00297A90"/>
    <w:rsid w:val="002A179A"/>
    <w:rsid w:val="002A4D75"/>
    <w:rsid w:val="002B0FF6"/>
    <w:rsid w:val="002B23CF"/>
    <w:rsid w:val="002B2525"/>
    <w:rsid w:val="002B30BF"/>
    <w:rsid w:val="002B43A4"/>
    <w:rsid w:val="002B64B9"/>
    <w:rsid w:val="002B6B95"/>
    <w:rsid w:val="002C0D98"/>
    <w:rsid w:val="002C5B75"/>
    <w:rsid w:val="002C64E8"/>
    <w:rsid w:val="002C659C"/>
    <w:rsid w:val="002C69B6"/>
    <w:rsid w:val="002D0FDF"/>
    <w:rsid w:val="002D185B"/>
    <w:rsid w:val="002D2D0E"/>
    <w:rsid w:val="002D4C05"/>
    <w:rsid w:val="002D685D"/>
    <w:rsid w:val="002D6C83"/>
    <w:rsid w:val="002E0257"/>
    <w:rsid w:val="002E0FD0"/>
    <w:rsid w:val="002E1455"/>
    <w:rsid w:val="002E153D"/>
    <w:rsid w:val="002E1D7C"/>
    <w:rsid w:val="002E54D7"/>
    <w:rsid w:val="002E6AA4"/>
    <w:rsid w:val="002F0CF1"/>
    <w:rsid w:val="002F0EF5"/>
    <w:rsid w:val="002F257F"/>
    <w:rsid w:val="002F60AE"/>
    <w:rsid w:val="002F6CAC"/>
    <w:rsid w:val="003003F9"/>
    <w:rsid w:val="00301820"/>
    <w:rsid w:val="00304979"/>
    <w:rsid w:val="00305B1F"/>
    <w:rsid w:val="0030651B"/>
    <w:rsid w:val="00312E64"/>
    <w:rsid w:val="0031420C"/>
    <w:rsid w:val="00317B32"/>
    <w:rsid w:val="00320A39"/>
    <w:rsid w:val="00321BA3"/>
    <w:rsid w:val="003224D3"/>
    <w:rsid w:val="0032256A"/>
    <w:rsid w:val="00324715"/>
    <w:rsid w:val="00325D58"/>
    <w:rsid w:val="003265AB"/>
    <w:rsid w:val="00332FEB"/>
    <w:rsid w:val="00333B8A"/>
    <w:rsid w:val="00336020"/>
    <w:rsid w:val="0033627B"/>
    <w:rsid w:val="003375AF"/>
    <w:rsid w:val="00344A24"/>
    <w:rsid w:val="00344E4D"/>
    <w:rsid w:val="00346E3C"/>
    <w:rsid w:val="003503DE"/>
    <w:rsid w:val="003513B1"/>
    <w:rsid w:val="00352CE9"/>
    <w:rsid w:val="003534DF"/>
    <w:rsid w:val="00355384"/>
    <w:rsid w:val="0035656A"/>
    <w:rsid w:val="003623AF"/>
    <w:rsid w:val="00364802"/>
    <w:rsid w:val="0036651D"/>
    <w:rsid w:val="00366B85"/>
    <w:rsid w:val="00371023"/>
    <w:rsid w:val="00371A10"/>
    <w:rsid w:val="00373B8A"/>
    <w:rsid w:val="00374D22"/>
    <w:rsid w:val="00386722"/>
    <w:rsid w:val="00386CC7"/>
    <w:rsid w:val="003948CF"/>
    <w:rsid w:val="003A0479"/>
    <w:rsid w:val="003A3353"/>
    <w:rsid w:val="003A4639"/>
    <w:rsid w:val="003A50D2"/>
    <w:rsid w:val="003A5986"/>
    <w:rsid w:val="003A617E"/>
    <w:rsid w:val="003B047B"/>
    <w:rsid w:val="003B2363"/>
    <w:rsid w:val="003B448E"/>
    <w:rsid w:val="003B5467"/>
    <w:rsid w:val="003B622D"/>
    <w:rsid w:val="003C0B6E"/>
    <w:rsid w:val="003C1A52"/>
    <w:rsid w:val="003C44E8"/>
    <w:rsid w:val="003C4EEF"/>
    <w:rsid w:val="003C5053"/>
    <w:rsid w:val="003C6956"/>
    <w:rsid w:val="003C7FB3"/>
    <w:rsid w:val="003D0BB0"/>
    <w:rsid w:val="003D61EE"/>
    <w:rsid w:val="003D6DE1"/>
    <w:rsid w:val="003E1D7E"/>
    <w:rsid w:val="003E1FB9"/>
    <w:rsid w:val="003E360C"/>
    <w:rsid w:val="003E7A57"/>
    <w:rsid w:val="003F1AD2"/>
    <w:rsid w:val="003F3BE0"/>
    <w:rsid w:val="003F595E"/>
    <w:rsid w:val="003F6678"/>
    <w:rsid w:val="003F7541"/>
    <w:rsid w:val="003F7F84"/>
    <w:rsid w:val="004015DC"/>
    <w:rsid w:val="00402916"/>
    <w:rsid w:val="00404FB1"/>
    <w:rsid w:val="004068F8"/>
    <w:rsid w:val="00406FA8"/>
    <w:rsid w:val="00410C15"/>
    <w:rsid w:val="00412359"/>
    <w:rsid w:val="00415B72"/>
    <w:rsid w:val="004220F7"/>
    <w:rsid w:val="004242AC"/>
    <w:rsid w:val="00426CE7"/>
    <w:rsid w:val="004273A3"/>
    <w:rsid w:val="00427E38"/>
    <w:rsid w:val="00430719"/>
    <w:rsid w:val="00430CF1"/>
    <w:rsid w:val="004321CE"/>
    <w:rsid w:val="0043719C"/>
    <w:rsid w:val="0044167C"/>
    <w:rsid w:val="004426DD"/>
    <w:rsid w:val="004429DB"/>
    <w:rsid w:val="00444332"/>
    <w:rsid w:val="004449CB"/>
    <w:rsid w:val="004456C7"/>
    <w:rsid w:val="00446223"/>
    <w:rsid w:val="0044648F"/>
    <w:rsid w:val="00447597"/>
    <w:rsid w:val="004505CD"/>
    <w:rsid w:val="00460A5E"/>
    <w:rsid w:val="00462851"/>
    <w:rsid w:val="00462AD5"/>
    <w:rsid w:val="004646FC"/>
    <w:rsid w:val="004651DB"/>
    <w:rsid w:val="00473BFB"/>
    <w:rsid w:val="0047619C"/>
    <w:rsid w:val="00477EB8"/>
    <w:rsid w:val="00485583"/>
    <w:rsid w:val="00486740"/>
    <w:rsid w:val="004902FA"/>
    <w:rsid w:val="004904E8"/>
    <w:rsid w:val="00495D7A"/>
    <w:rsid w:val="00495F82"/>
    <w:rsid w:val="00497911"/>
    <w:rsid w:val="004A1A99"/>
    <w:rsid w:val="004A227F"/>
    <w:rsid w:val="004A3F8E"/>
    <w:rsid w:val="004A41C7"/>
    <w:rsid w:val="004A4B8A"/>
    <w:rsid w:val="004A563E"/>
    <w:rsid w:val="004B0FC3"/>
    <w:rsid w:val="004B1A97"/>
    <w:rsid w:val="004B39B8"/>
    <w:rsid w:val="004B4396"/>
    <w:rsid w:val="004B4F66"/>
    <w:rsid w:val="004B62BC"/>
    <w:rsid w:val="004B66C6"/>
    <w:rsid w:val="004B73D7"/>
    <w:rsid w:val="004C5633"/>
    <w:rsid w:val="004D38DD"/>
    <w:rsid w:val="004D3E9A"/>
    <w:rsid w:val="004D427F"/>
    <w:rsid w:val="004D573A"/>
    <w:rsid w:val="004E0FFC"/>
    <w:rsid w:val="004E2B9B"/>
    <w:rsid w:val="004E39CE"/>
    <w:rsid w:val="004E5781"/>
    <w:rsid w:val="004E68CD"/>
    <w:rsid w:val="004E736E"/>
    <w:rsid w:val="004F0382"/>
    <w:rsid w:val="004F0C7B"/>
    <w:rsid w:val="004F12B8"/>
    <w:rsid w:val="004F1968"/>
    <w:rsid w:val="004F4BED"/>
    <w:rsid w:val="004F72CB"/>
    <w:rsid w:val="005004AF"/>
    <w:rsid w:val="00500F91"/>
    <w:rsid w:val="005013D4"/>
    <w:rsid w:val="005016F5"/>
    <w:rsid w:val="00501FFA"/>
    <w:rsid w:val="00503280"/>
    <w:rsid w:val="00503F52"/>
    <w:rsid w:val="00513CC9"/>
    <w:rsid w:val="0051446B"/>
    <w:rsid w:val="00516528"/>
    <w:rsid w:val="005167B9"/>
    <w:rsid w:val="005179D9"/>
    <w:rsid w:val="00520719"/>
    <w:rsid w:val="0052079E"/>
    <w:rsid w:val="00522ABB"/>
    <w:rsid w:val="00522FEA"/>
    <w:rsid w:val="00524111"/>
    <w:rsid w:val="00526270"/>
    <w:rsid w:val="0053607A"/>
    <w:rsid w:val="00540F30"/>
    <w:rsid w:val="00542165"/>
    <w:rsid w:val="005443DB"/>
    <w:rsid w:val="00547453"/>
    <w:rsid w:val="005507E0"/>
    <w:rsid w:val="00562987"/>
    <w:rsid w:val="0057065D"/>
    <w:rsid w:val="00570A42"/>
    <w:rsid w:val="00571C11"/>
    <w:rsid w:val="005754E8"/>
    <w:rsid w:val="00576CED"/>
    <w:rsid w:val="0058046D"/>
    <w:rsid w:val="005838D8"/>
    <w:rsid w:val="0059468E"/>
    <w:rsid w:val="005972F0"/>
    <w:rsid w:val="005A653C"/>
    <w:rsid w:val="005A759D"/>
    <w:rsid w:val="005A7F75"/>
    <w:rsid w:val="005B2413"/>
    <w:rsid w:val="005B2BCF"/>
    <w:rsid w:val="005B342D"/>
    <w:rsid w:val="005B3796"/>
    <w:rsid w:val="005B4564"/>
    <w:rsid w:val="005B73D0"/>
    <w:rsid w:val="005C37F0"/>
    <w:rsid w:val="005C5233"/>
    <w:rsid w:val="005C5AAD"/>
    <w:rsid w:val="005C7D80"/>
    <w:rsid w:val="005D39DD"/>
    <w:rsid w:val="005D507E"/>
    <w:rsid w:val="005E019E"/>
    <w:rsid w:val="005E273D"/>
    <w:rsid w:val="005F1163"/>
    <w:rsid w:val="005F251C"/>
    <w:rsid w:val="005F4FC0"/>
    <w:rsid w:val="005F5B63"/>
    <w:rsid w:val="005F6721"/>
    <w:rsid w:val="005F7477"/>
    <w:rsid w:val="0060166E"/>
    <w:rsid w:val="00603201"/>
    <w:rsid w:val="00603533"/>
    <w:rsid w:val="0060611B"/>
    <w:rsid w:val="00607092"/>
    <w:rsid w:val="0060742C"/>
    <w:rsid w:val="006100D7"/>
    <w:rsid w:val="00610254"/>
    <w:rsid w:val="00610726"/>
    <w:rsid w:val="006109E1"/>
    <w:rsid w:val="0061376C"/>
    <w:rsid w:val="0061505A"/>
    <w:rsid w:val="006177B0"/>
    <w:rsid w:val="00620672"/>
    <w:rsid w:val="006207E8"/>
    <w:rsid w:val="0062089F"/>
    <w:rsid w:val="00621CCB"/>
    <w:rsid w:val="0062211B"/>
    <w:rsid w:val="006222A0"/>
    <w:rsid w:val="00622D75"/>
    <w:rsid w:val="00623A1A"/>
    <w:rsid w:val="0062407E"/>
    <w:rsid w:val="006273A8"/>
    <w:rsid w:val="00627A9A"/>
    <w:rsid w:val="00630464"/>
    <w:rsid w:val="00631B4C"/>
    <w:rsid w:val="00631F7B"/>
    <w:rsid w:val="0063596F"/>
    <w:rsid w:val="006429EB"/>
    <w:rsid w:val="00643ABC"/>
    <w:rsid w:val="00643B78"/>
    <w:rsid w:val="00650C2D"/>
    <w:rsid w:val="006510FE"/>
    <w:rsid w:val="006545B7"/>
    <w:rsid w:val="00656F21"/>
    <w:rsid w:val="00657D7F"/>
    <w:rsid w:val="00657D88"/>
    <w:rsid w:val="0066082F"/>
    <w:rsid w:val="00661063"/>
    <w:rsid w:val="00661B66"/>
    <w:rsid w:val="0066461E"/>
    <w:rsid w:val="00664B7C"/>
    <w:rsid w:val="00664ED5"/>
    <w:rsid w:val="00666C52"/>
    <w:rsid w:val="006671FD"/>
    <w:rsid w:val="006707B1"/>
    <w:rsid w:val="00681C04"/>
    <w:rsid w:val="006837C6"/>
    <w:rsid w:val="0068438E"/>
    <w:rsid w:val="00685F24"/>
    <w:rsid w:val="00686C6F"/>
    <w:rsid w:val="0068752D"/>
    <w:rsid w:val="00687790"/>
    <w:rsid w:val="0069201C"/>
    <w:rsid w:val="00693298"/>
    <w:rsid w:val="006A1F8E"/>
    <w:rsid w:val="006A2224"/>
    <w:rsid w:val="006A27DE"/>
    <w:rsid w:val="006A2861"/>
    <w:rsid w:val="006A4455"/>
    <w:rsid w:val="006A5497"/>
    <w:rsid w:val="006B3FEB"/>
    <w:rsid w:val="006C3DA4"/>
    <w:rsid w:val="006C5B12"/>
    <w:rsid w:val="006D1C7F"/>
    <w:rsid w:val="006D4A3B"/>
    <w:rsid w:val="006D50D2"/>
    <w:rsid w:val="006D7941"/>
    <w:rsid w:val="006D7F76"/>
    <w:rsid w:val="006E086B"/>
    <w:rsid w:val="006E6E77"/>
    <w:rsid w:val="006F274A"/>
    <w:rsid w:val="006F734E"/>
    <w:rsid w:val="00700C77"/>
    <w:rsid w:val="00702111"/>
    <w:rsid w:val="00703265"/>
    <w:rsid w:val="00703669"/>
    <w:rsid w:val="007044B2"/>
    <w:rsid w:val="007066B4"/>
    <w:rsid w:val="007129E2"/>
    <w:rsid w:val="007151A4"/>
    <w:rsid w:val="00716120"/>
    <w:rsid w:val="00717323"/>
    <w:rsid w:val="007200D6"/>
    <w:rsid w:val="007234BD"/>
    <w:rsid w:val="007248BD"/>
    <w:rsid w:val="00725137"/>
    <w:rsid w:val="00726083"/>
    <w:rsid w:val="007313E2"/>
    <w:rsid w:val="00732902"/>
    <w:rsid w:val="0073307D"/>
    <w:rsid w:val="007339AD"/>
    <w:rsid w:val="007358DD"/>
    <w:rsid w:val="00737886"/>
    <w:rsid w:val="007402B8"/>
    <w:rsid w:val="007404EA"/>
    <w:rsid w:val="00742DD2"/>
    <w:rsid w:val="007449B6"/>
    <w:rsid w:val="00744D8A"/>
    <w:rsid w:val="00745301"/>
    <w:rsid w:val="00745F8C"/>
    <w:rsid w:val="00746BC1"/>
    <w:rsid w:val="007478EF"/>
    <w:rsid w:val="007500BD"/>
    <w:rsid w:val="007502C9"/>
    <w:rsid w:val="0075226B"/>
    <w:rsid w:val="00752629"/>
    <w:rsid w:val="00752C1A"/>
    <w:rsid w:val="00753B72"/>
    <w:rsid w:val="00757DA0"/>
    <w:rsid w:val="007653B4"/>
    <w:rsid w:val="00766C58"/>
    <w:rsid w:val="0077225F"/>
    <w:rsid w:val="00772E2C"/>
    <w:rsid w:val="0077769F"/>
    <w:rsid w:val="00781A1D"/>
    <w:rsid w:val="00785600"/>
    <w:rsid w:val="00787425"/>
    <w:rsid w:val="007904FC"/>
    <w:rsid w:val="007908FE"/>
    <w:rsid w:val="00790C47"/>
    <w:rsid w:val="00793B28"/>
    <w:rsid w:val="00793CDA"/>
    <w:rsid w:val="007A43EA"/>
    <w:rsid w:val="007A4B26"/>
    <w:rsid w:val="007B38F8"/>
    <w:rsid w:val="007B400B"/>
    <w:rsid w:val="007C4AC8"/>
    <w:rsid w:val="007C6B20"/>
    <w:rsid w:val="007D2C95"/>
    <w:rsid w:val="007D3222"/>
    <w:rsid w:val="007D4B45"/>
    <w:rsid w:val="007D52CF"/>
    <w:rsid w:val="007D5F1B"/>
    <w:rsid w:val="007E2308"/>
    <w:rsid w:val="007E3997"/>
    <w:rsid w:val="007F29A8"/>
    <w:rsid w:val="007F4E75"/>
    <w:rsid w:val="00801FCF"/>
    <w:rsid w:val="00803073"/>
    <w:rsid w:val="008118CA"/>
    <w:rsid w:val="00811C91"/>
    <w:rsid w:val="0081467F"/>
    <w:rsid w:val="00816F7D"/>
    <w:rsid w:val="0081728D"/>
    <w:rsid w:val="008175EF"/>
    <w:rsid w:val="0082185D"/>
    <w:rsid w:val="00822A18"/>
    <w:rsid w:val="00824578"/>
    <w:rsid w:val="00825D26"/>
    <w:rsid w:val="00826ED8"/>
    <w:rsid w:val="008277A4"/>
    <w:rsid w:val="0083113F"/>
    <w:rsid w:val="008323D6"/>
    <w:rsid w:val="0083270B"/>
    <w:rsid w:val="00834808"/>
    <w:rsid w:val="008367CF"/>
    <w:rsid w:val="00836A3B"/>
    <w:rsid w:val="00837DA3"/>
    <w:rsid w:val="00841240"/>
    <w:rsid w:val="00842189"/>
    <w:rsid w:val="00843B43"/>
    <w:rsid w:val="00843FEB"/>
    <w:rsid w:val="00852281"/>
    <w:rsid w:val="008524BE"/>
    <w:rsid w:val="00854DF0"/>
    <w:rsid w:val="0086078E"/>
    <w:rsid w:val="00861EB7"/>
    <w:rsid w:val="00862108"/>
    <w:rsid w:val="008640FA"/>
    <w:rsid w:val="0086514D"/>
    <w:rsid w:val="00865CE4"/>
    <w:rsid w:val="00871C3F"/>
    <w:rsid w:val="00872AB8"/>
    <w:rsid w:val="00872F6D"/>
    <w:rsid w:val="00880623"/>
    <w:rsid w:val="00880E29"/>
    <w:rsid w:val="008839D8"/>
    <w:rsid w:val="00883BCC"/>
    <w:rsid w:val="00884121"/>
    <w:rsid w:val="008844E1"/>
    <w:rsid w:val="008851AC"/>
    <w:rsid w:val="00890E5E"/>
    <w:rsid w:val="00895718"/>
    <w:rsid w:val="008A06CA"/>
    <w:rsid w:val="008A0F42"/>
    <w:rsid w:val="008A3AD6"/>
    <w:rsid w:val="008A4807"/>
    <w:rsid w:val="008A7DEE"/>
    <w:rsid w:val="008B3442"/>
    <w:rsid w:val="008B53AC"/>
    <w:rsid w:val="008C2CBC"/>
    <w:rsid w:val="008C35FC"/>
    <w:rsid w:val="008D1982"/>
    <w:rsid w:val="008D1B26"/>
    <w:rsid w:val="008D318C"/>
    <w:rsid w:val="008D439F"/>
    <w:rsid w:val="008D5022"/>
    <w:rsid w:val="008D67A1"/>
    <w:rsid w:val="008E0EB1"/>
    <w:rsid w:val="008E2BB0"/>
    <w:rsid w:val="008E2FA8"/>
    <w:rsid w:val="008E3545"/>
    <w:rsid w:val="008E3EEF"/>
    <w:rsid w:val="008F0347"/>
    <w:rsid w:val="008F10ED"/>
    <w:rsid w:val="008F2485"/>
    <w:rsid w:val="008F27A3"/>
    <w:rsid w:val="008F32CC"/>
    <w:rsid w:val="008F3F47"/>
    <w:rsid w:val="008F61B3"/>
    <w:rsid w:val="008F635A"/>
    <w:rsid w:val="008F6A0A"/>
    <w:rsid w:val="008F7F26"/>
    <w:rsid w:val="009019B7"/>
    <w:rsid w:val="00904AED"/>
    <w:rsid w:val="00904D52"/>
    <w:rsid w:val="00904E67"/>
    <w:rsid w:val="0090507F"/>
    <w:rsid w:val="00905CAE"/>
    <w:rsid w:val="00906F9E"/>
    <w:rsid w:val="00907347"/>
    <w:rsid w:val="00911886"/>
    <w:rsid w:val="0091633A"/>
    <w:rsid w:val="00920658"/>
    <w:rsid w:val="0092525A"/>
    <w:rsid w:val="00925655"/>
    <w:rsid w:val="00926FF5"/>
    <w:rsid w:val="009337FC"/>
    <w:rsid w:val="00933996"/>
    <w:rsid w:val="00937D99"/>
    <w:rsid w:val="00940D22"/>
    <w:rsid w:val="0094327D"/>
    <w:rsid w:val="00944B7E"/>
    <w:rsid w:val="00947BE0"/>
    <w:rsid w:val="0095257B"/>
    <w:rsid w:val="00952F58"/>
    <w:rsid w:val="00953583"/>
    <w:rsid w:val="009555CA"/>
    <w:rsid w:val="0095586A"/>
    <w:rsid w:val="00955ED8"/>
    <w:rsid w:val="00957C45"/>
    <w:rsid w:val="0096083E"/>
    <w:rsid w:val="009649AA"/>
    <w:rsid w:val="0096793E"/>
    <w:rsid w:val="00970B26"/>
    <w:rsid w:val="0097137B"/>
    <w:rsid w:val="009734B0"/>
    <w:rsid w:val="0098556B"/>
    <w:rsid w:val="009874F3"/>
    <w:rsid w:val="00987918"/>
    <w:rsid w:val="00991E6D"/>
    <w:rsid w:val="009942E9"/>
    <w:rsid w:val="00997057"/>
    <w:rsid w:val="00997901"/>
    <w:rsid w:val="009A22F5"/>
    <w:rsid w:val="009A4138"/>
    <w:rsid w:val="009A48F3"/>
    <w:rsid w:val="009A4AB2"/>
    <w:rsid w:val="009B029E"/>
    <w:rsid w:val="009B0C2B"/>
    <w:rsid w:val="009B1C49"/>
    <w:rsid w:val="009B1F88"/>
    <w:rsid w:val="009B7C31"/>
    <w:rsid w:val="009C19B4"/>
    <w:rsid w:val="009D1317"/>
    <w:rsid w:val="009D144F"/>
    <w:rsid w:val="009D39F1"/>
    <w:rsid w:val="009D439B"/>
    <w:rsid w:val="009D46F8"/>
    <w:rsid w:val="009D4AD8"/>
    <w:rsid w:val="009D5E6A"/>
    <w:rsid w:val="009D63B9"/>
    <w:rsid w:val="009E09A0"/>
    <w:rsid w:val="009E0A0F"/>
    <w:rsid w:val="009E2D33"/>
    <w:rsid w:val="009E3400"/>
    <w:rsid w:val="009E399F"/>
    <w:rsid w:val="009E5421"/>
    <w:rsid w:val="009F1292"/>
    <w:rsid w:val="009F1B9E"/>
    <w:rsid w:val="009F328C"/>
    <w:rsid w:val="009F458E"/>
    <w:rsid w:val="009F48FD"/>
    <w:rsid w:val="009F5CC9"/>
    <w:rsid w:val="00A00DEB"/>
    <w:rsid w:val="00A01247"/>
    <w:rsid w:val="00A018D8"/>
    <w:rsid w:val="00A01D42"/>
    <w:rsid w:val="00A033A4"/>
    <w:rsid w:val="00A10859"/>
    <w:rsid w:val="00A12951"/>
    <w:rsid w:val="00A13809"/>
    <w:rsid w:val="00A138B3"/>
    <w:rsid w:val="00A17B68"/>
    <w:rsid w:val="00A20C8E"/>
    <w:rsid w:val="00A21DA4"/>
    <w:rsid w:val="00A222E3"/>
    <w:rsid w:val="00A23F27"/>
    <w:rsid w:val="00A25FAD"/>
    <w:rsid w:val="00A31340"/>
    <w:rsid w:val="00A32343"/>
    <w:rsid w:val="00A32689"/>
    <w:rsid w:val="00A36B3C"/>
    <w:rsid w:val="00A41580"/>
    <w:rsid w:val="00A42EC2"/>
    <w:rsid w:val="00A42F5D"/>
    <w:rsid w:val="00A437FB"/>
    <w:rsid w:val="00A45202"/>
    <w:rsid w:val="00A475B4"/>
    <w:rsid w:val="00A50B33"/>
    <w:rsid w:val="00A56C25"/>
    <w:rsid w:val="00A627A1"/>
    <w:rsid w:val="00A65260"/>
    <w:rsid w:val="00A66D4C"/>
    <w:rsid w:val="00A71CE5"/>
    <w:rsid w:val="00A75F36"/>
    <w:rsid w:val="00A76FB0"/>
    <w:rsid w:val="00A81F1D"/>
    <w:rsid w:val="00A8360A"/>
    <w:rsid w:val="00A876CF"/>
    <w:rsid w:val="00A931A1"/>
    <w:rsid w:val="00A97F6F"/>
    <w:rsid w:val="00AA0B10"/>
    <w:rsid w:val="00AA56B9"/>
    <w:rsid w:val="00AB013B"/>
    <w:rsid w:val="00AB3068"/>
    <w:rsid w:val="00AB4BC4"/>
    <w:rsid w:val="00AB60FE"/>
    <w:rsid w:val="00AC470C"/>
    <w:rsid w:val="00AC550B"/>
    <w:rsid w:val="00AC7089"/>
    <w:rsid w:val="00AC7380"/>
    <w:rsid w:val="00AD1D53"/>
    <w:rsid w:val="00AD2412"/>
    <w:rsid w:val="00AD2BB9"/>
    <w:rsid w:val="00AD42B2"/>
    <w:rsid w:val="00AD48E7"/>
    <w:rsid w:val="00AD5A2F"/>
    <w:rsid w:val="00AE1CFA"/>
    <w:rsid w:val="00AE22E7"/>
    <w:rsid w:val="00AE2C32"/>
    <w:rsid w:val="00AE4120"/>
    <w:rsid w:val="00AE47EE"/>
    <w:rsid w:val="00AE5EFB"/>
    <w:rsid w:val="00AF0295"/>
    <w:rsid w:val="00AF4396"/>
    <w:rsid w:val="00AF67A1"/>
    <w:rsid w:val="00B025E3"/>
    <w:rsid w:val="00B0671C"/>
    <w:rsid w:val="00B07F4A"/>
    <w:rsid w:val="00B12D27"/>
    <w:rsid w:val="00B15232"/>
    <w:rsid w:val="00B168C0"/>
    <w:rsid w:val="00B16FFD"/>
    <w:rsid w:val="00B177BA"/>
    <w:rsid w:val="00B17C0E"/>
    <w:rsid w:val="00B26E11"/>
    <w:rsid w:val="00B300B1"/>
    <w:rsid w:val="00B309B7"/>
    <w:rsid w:val="00B30BF6"/>
    <w:rsid w:val="00B31583"/>
    <w:rsid w:val="00B31ECD"/>
    <w:rsid w:val="00B40414"/>
    <w:rsid w:val="00B50A01"/>
    <w:rsid w:val="00B51816"/>
    <w:rsid w:val="00B52F90"/>
    <w:rsid w:val="00B64A72"/>
    <w:rsid w:val="00B65943"/>
    <w:rsid w:val="00B663F7"/>
    <w:rsid w:val="00B7110C"/>
    <w:rsid w:val="00B71D38"/>
    <w:rsid w:val="00B770F9"/>
    <w:rsid w:val="00B777B6"/>
    <w:rsid w:val="00B82C02"/>
    <w:rsid w:val="00B902D6"/>
    <w:rsid w:val="00B938AC"/>
    <w:rsid w:val="00B9675E"/>
    <w:rsid w:val="00BA155E"/>
    <w:rsid w:val="00BA1E03"/>
    <w:rsid w:val="00BA2BAF"/>
    <w:rsid w:val="00BA4BA8"/>
    <w:rsid w:val="00BA7236"/>
    <w:rsid w:val="00BB12EF"/>
    <w:rsid w:val="00BB38F3"/>
    <w:rsid w:val="00BB4E0E"/>
    <w:rsid w:val="00BB6F94"/>
    <w:rsid w:val="00BB77D7"/>
    <w:rsid w:val="00BC078A"/>
    <w:rsid w:val="00BC1252"/>
    <w:rsid w:val="00BC3042"/>
    <w:rsid w:val="00BC44C1"/>
    <w:rsid w:val="00BC6048"/>
    <w:rsid w:val="00BD1246"/>
    <w:rsid w:val="00BD1B59"/>
    <w:rsid w:val="00BD3837"/>
    <w:rsid w:val="00BD60E4"/>
    <w:rsid w:val="00BD6CD4"/>
    <w:rsid w:val="00BD7714"/>
    <w:rsid w:val="00BE1819"/>
    <w:rsid w:val="00BE2663"/>
    <w:rsid w:val="00BE7C22"/>
    <w:rsid w:val="00BF013E"/>
    <w:rsid w:val="00BF01B5"/>
    <w:rsid w:val="00BF333A"/>
    <w:rsid w:val="00BF385C"/>
    <w:rsid w:val="00BF706A"/>
    <w:rsid w:val="00C002CE"/>
    <w:rsid w:val="00C048AD"/>
    <w:rsid w:val="00C051CC"/>
    <w:rsid w:val="00C07973"/>
    <w:rsid w:val="00C119F8"/>
    <w:rsid w:val="00C11A51"/>
    <w:rsid w:val="00C15E82"/>
    <w:rsid w:val="00C17704"/>
    <w:rsid w:val="00C2356C"/>
    <w:rsid w:val="00C243D9"/>
    <w:rsid w:val="00C24D23"/>
    <w:rsid w:val="00C26C51"/>
    <w:rsid w:val="00C31734"/>
    <w:rsid w:val="00C32753"/>
    <w:rsid w:val="00C341B5"/>
    <w:rsid w:val="00C36C23"/>
    <w:rsid w:val="00C45C17"/>
    <w:rsid w:val="00C462C5"/>
    <w:rsid w:val="00C56DD7"/>
    <w:rsid w:val="00C56E41"/>
    <w:rsid w:val="00C61DF4"/>
    <w:rsid w:val="00C6416F"/>
    <w:rsid w:val="00C647F6"/>
    <w:rsid w:val="00C65BDA"/>
    <w:rsid w:val="00C67738"/>
    <w:rsid w:val="00C71135"/>
    <w:rsid w:val="00C74FDA"/>
    <w:rsid w:val="00C76084"/>
    <w:rsid w:val="00C83BE5"/>
    <w:rsid w:val="00C85177"/>
    <w:rsid w:val="00C86FF8"/>
    <w:rsid w:val="00C87A39"/>
    <w:rsid w:val="00C902B8"/>
    <w:rsid w:val="00C92767"/>
    <w:rsid w:val="00C967C1"/>
    <w:rsid w:val="00C96B48"/>
    <w:rsid w:val="00C97220"/>
    <w:rsid w:val="00C97DDB"/>
    <w:rsid w:val="00CA01CA"/>
    <w:rsid w:val="00CA2DDD"/>
    <w:rsid w:val="00CA3974"/>
    <w:rsid w:val="00CA50F8"/>
    <w:rsid w:val="00CA5227"/>
    <w:rsid w:val="00CA755F"/>
    <w:rsid w:val="00CB2461"/>
    <w:rsid w:val="00CB259C"/>
    <w:rsid w:val="00CB5AD4"/>
    <w:rsid w:val="00CB7093"/>
    <w:rsid w:val="00CB7AC6"/>
    <w:rsid w:val="00CC0847"/>
    <w:rsid w:val="00CC38CC"/>
    <w:rsid w:val="00CC3DA6"/>
    <w:rsid w:val="00CC3E8D"/>
    <w:rsid w:val="00CC457E"/>
    <w:rsid w:val="00CC7329"/>
    <w:rsid w:val="00CC7AEA"/>
    <w:rsid w:val="00CD22DA"/>
    <w:rsid w:val="00CD36C8"/>
    <w:rsid w:val="00CD3B8A"/>
    <w:rsid w:val="00CD477F"/>
    <w:rsid w:val="00CE41E0"/>
    <w:rsid w:val="00CE6368"/>
    <w:rsid w:val="00CF03D6"/>
    <w:rsid w:val="00CF09D8"/>
    <w:rsid w:val="00CF1A77"/>
    <w:rsid w:val="00D02B3A"/>
    <w:rsid w:val="00D03603"/>
    <w:rsid w:val="00D040D9"/>
    <w:rsid w:val="00D054E7"/>
    <w:rsid w:val="00D1005E"/>
    <w:rsid w:val="00D106CB"/>
    <w:rsid w:val="00D1136F"/>
    <w:rsid w:val="00D13D94"/>
    <w:rsid w:val="00D1483E"/>
    <w:rsid w:val="00D14C0A"/>
    <w:rsid w:val="00D16244"/>
    <w:rsid w:val="00D16F66"/>
    <w:rsid w:val="00D16F97"/>
    <w:rsid w:val="00D20D84"/>
    <w:rsid w:val="00D218CE"/>
    <w:rsid w:val="00D222EC"/>
    <w:rsid w:val="00D3162A"/>
    <w:rsid w:val="00D31757"/>
    <w:rsid w:val="00D342F2"/>
    <w:rsid w:val="00D3584D"/>
    <w:rsid w:val="00D358D0"/>
    <w:rsid w:val="00D35B0F"/>
    <w:rsid w:val="00D36730"/>
    <w:rsid w:val="00D36F6D"/>
    <w:rsid w:val="00D37073"/>
    <w:rsid w:val="00D37885"/>
    <w:rsid w:val="00D411BE"/>
    <w:rsid w:val="00D43E75"/>
    <w:rsid w:val="00D44A00"/>
    <w:rsid w:val="00D50542"/>
    <w:rsid w:val="00D51060"/>
    <w:rsid w:val="00D519EE"/>
    <w:rsid w:val="00D56802"/>
    <w:rsid w:val="00D61C2A"/>
    <w:rsid w:val="00D6262F"/>
    <w:rsid w:val="00D64E02"/>
    <w:rsid w:val="00D66CB3"/>
    <w:rsid w:val="00D700CD"/>
    <w:rsid w:val="00D70852"/>
    <w:rsid w:val="00D71845"/>
    <w:rsid w:val="00D76AA4"/>
    <w:rsid w:val="00D76C7B"/>
    <w:rsid w:val="00D77310"/>
    <w:rsid w:val="00D84B28"/>
    <w:rsid w:val="00D876F8"/>
    <w:rsid w:val="00DA12DD"/>
    <w:rsid w:val="00DA3F6B"/>
    <w:rsid w:val="00DA49CD"/>
    <w:rsid w:val="00DA5F92"/>
    <w:rsid w:val="00DA66AB"/>
    <w:rsid w:val="00DB1CF5"/>
    <w:rsid w:val="00DB20BE"/>
    <w:rsid w:val="00DB280F"/>
    <w:rsid w:val="00DB7D3B"/>
    <w:rsid w:val="00DC0F14"/>
    <w:rsid w:val="00DC2E86"/>
    <w:rsid w:val="00DC32A7"/>
    <w:rsid w:val="00DC4F75"/>
    <w:rsid w:val="00DC71EE"/>
    <w:rsid w:val="00DD0B08"/>
    <w:rsid w:val="00DD23D8"/>
    <w:rsid w:val="00DD3E7D"/>
    <w:rsid w:val="00DE04D7"/>
    <w:rsid w:val="00DE0D7C"/>
    <w:rsid w:val="00DE13F3"/>
    <w:rsid w:val="00DE3BC9"/>
    <w:rsid w:val="00DF19D4"/>
    <w:rsid w:val="00DF271B"/>
    <w:rsid w:val="00DF5B29"/>
    <w:rsid w:val="00E001A6"/>
    <w:rsid w:val="00E011E1"/>
    <w:rsid w:val="00E01279"/>
    <w:rsid w:val="00E03389"/>
    <w:rsid w:val="00E10DEF"/>
    <w:rsid w:val="00E1261B"/>
    <w:rsid w:val="00E14967"/>
    <w:rsid w:val="00E168FA"/>
    <w:rsid w:val="00E21F56"/>
    <w:rsid w:val="00E234B2"/>
    <w:rsid w:val="00E248F7"/>
    <w:rsid w:val="00E26311"/>
    <w:rsid w:val="00E3246C"/>
    <w:rsid w:val="00E336F5"/>
    <w:rsid w:val="00E4114E"/>
    <w:rsid w:val="00E4129E"/>
    <w:rsid w:val="00E41705"/>
    <w:rsid w:val="00E42B4C"/>
    <w:rsid w:val="00E43158"/>
    <w:rsid w:val="00E45674"/>
    <w:rsid w:val="00E47532"/>
    <w:rsid w:val="00E50554"/>
    <w:rsid w:val="00E5116F"/>
    <w:rsid w:val="00E541A5"/>
    <w:rsid w:val="00E5710D"/>
    <w:rsid w:val="00E61950"/>
    <w:rsid w:val="00E65054"/>
    <w:rsid w:val="00E710E7"/>
    <w:rsid w:val="00E722C3"/>
    <w:rsid w:val="00E73DCD"/>
    <w:rsid w:val="00E742DD"/>
    <w:rsid w:val="00E75848"/>
    <w:rsid w:val="00E76734"/>
    <w:rsid w:val="00E76C76"/>
    <w:rsid w:val="00E82593"/>
    <w:rsid w:val="00E82F66"/>
    <w:rsid w:val="00E91FFF"/>
    <w:rsid w:val="00E9501D"/>
    <w:rsid w:val="00E96CC7"/>
    <w:rsid w:val="00E9704A"/>
    <w:rsid w:val="00E97745"/>
    <w:rsid w:val="00EA1112"/>
    <w:rsid w:val="00EA4789"/>
    <w:rsid w:val="00EA6F9F"/>
    <w:rsid w:val="00EB3865"/>
    <w:rsid w:val="00EB3B24"/>
    <w:rsid w:val="00EB5A20"/>
    <w:rsid w:val="00EC10B7"/>
    <w:rsid w:val="00EC63E5"/>
    <w:rsid w:val="00EC7CB0"/>
    <w:rsid w:val="00ED0401"/>
    <w:rsid w:val="00ED1E83"/>
    <w:rsid w:val="00ED5BFE"/>
    <w:rsid w:val="00EE14EF"/>
    <w:rsid w:val="00EE15E5"/>
    <w:rsid w:val="00EE1D7A"/>
    <w:rsid w:val="00EE2BFD"/>
    <w:rsid w:val="00EE3888"/>
    <w:rsid w:val="00EE62AA"/>
    <w:rsid w:val="00EE7E5E"/>
    <w:rsid w:val="00EF12A0"/>
    <w:rsid w:val="00EF1E6B"/>
    <w:rsid w:val="00EF602C"/>
    <w:rsid w:val="00EF7D23"/>
    <w:rsid w:val="00F0168A"/>
    <w:rsid w:val="00F01DA4"/>
    <w:rsid w:val="00F027D8"/>
    <w:rsid w:val="00F07A26"/>
    <w:rsid w:val="00F07A8C"/>
    <w:rsid w:val="00F136DF"/>
    <w:rsid w:val="00F15C2B"/>
    <w:rsid w:val="00F202FB"/>
    <w:rsid w:val="00F20B44"/>
    <w:rsid w:val="00F26E35"/>
    <w:rsid w:val="00F27AC4"/>
    <w:rsid w:val="00F377BE"/>
    <w:rsid w:val="00F41687"/>
    <w:rsid w:val="00F4449A"/>
    <w:rsid w:val="00F45D27"/>
    <w:rsid w:val="00F466C0"/>
    <w:rsid w:val="00F469F1"/>
    <w:rsid w:val="00F471FB"/>
    <w:rsid w:val="00F51BA9"/>
    <w:rsid w:val="00F52C87"/>
    <w:rsid w:val="00F52EA1"/>
    <w:rsid w:val="00F53E5B"/>
    <w:rsid w:val="00F55AF3"/>
    <w:rsid w:val="00F612BC"/>
    <w:rsid w:val="00F61433"/>
    <w:rsid w:val="00F616D9"/>
    <w:rsid w:val="00F61946"/>
    <w:rsid w:val="00F65606"/>
    <w:rsid w:val="00F66B7D"/>
    <w:rsid w:val="00F672DE"/>
    <w:rsid w:val="00F7384C"/>
    <w:rsid w:val="00F73BF6"/>
    <w:rsid w:val="00F773E5"/>
    <w:rsid w:val="00F77415"/>
    <w:rsid w:val="00F83072"/>
    <w:rsid w:val="00F84505"/>
    <w:rsid w:val="00F84C8F"/>
    <w:rsid w:val="00F85C3B"/>
    <w:rsid w:val="00F86971"/>
    <w:rsid w:val="00F87702"/>
    <w:rsid w:val="00F91E4A"/>
    <w:rsid w:val="00F92417"/>
    <w:rsid w:val="00F92CFA"/>
    <w:rsid w:val="00F94F90"/>
    <w:rsid w:val="00FA3420"/>
    <w:rsid w:val="00FA56A1"/>
    <w:rsid w:val="00FA58B5"/>
    <w:rsid w:val="00FB2FEE"/>
    <w:rsid w:val="00FB319F"/>
    <w:rsid w:val="00FB5D47"/>
    <w:rsid w:val="00FB61FB"/>
    <w:rsid w:val="00FB7794"/>
    <w:rsid w:val="00FB7E75"/>
    <w:rsid w:val="00FC1536"/>
    <w:rsid w:val="00FC3E0F"/>
    <w:rsid w:val="00FC5349"/>
    <w:rsid w:val="00FC7E6A"/>
    <w:rsid w:val="00FD0765"/>
    <w:rsid w:val="00FD19C8"/>
    <w:rsid w:val="00FD3893"/>
    <w:rsid w:val="00FD5E35"/>
    <w:rsid w:val="00FD6229"/>
    <w:rsid w:val="00FD72DF"/>
    <w:rsid w:val="00FE0014"/>
    <w:rsid w:val="00FE2099"/>
    <w:rsid w:val="00FE533E"/>
    <w:rsid w:val="00FE5D33"/>
    <w:rsid w:val="00FE6DCC"/>
    <w:rsid w:val="00FF18F7"/>
    <w:rsid w:val="00FF191F"/>
    <w:rsid w:val="00FF5C26"/>
    <w:rsid w:val="00FF73F4"/>
    <w:rsid w:val="00FF74E5"/>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09B985"/>
  <w15:docId w15:val="{2858953F-3710-4219-9EA3-BA60C22EA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FA"/>
    <w:pPr>
      <w:spacing w:line="300" w:lineRule="auto"/>
      <w:jc w:val="both"/>
    </w:pPr>
    <w:rPr>
      <w:sz w:val="20"/>
    </w:rPr>
  </w:style>
  <w:style w:type="paragraph" w:styleId="Heading1">
    <w:name w:val="heading 1"/>
    <w:next w:val="Normal"/>
    <w:link w:val="Heading1Char"/>
    <w:uiPriority w:val="9"/>
    <w:qFormat/>
    <w:rsid w:val="00226C3A"/>
    <w:pPr>
      <w:keepNext/>
      <w:keepLines/>
      <w:pageBreakBefore/>
      <w:numPr>
        <w:numId w:val="26"/>
      </w:numPr>
      <w:spacing w:before="480" w:after="240" w:line="240" w:lineRule="auto"/>
      <w:outlineLvl w:val="0"/>
    </w:pPr>
    <w:rPr>
      <w:rFonts w:asciiTheme="majorHAnsi" w:eastAsiaTheme="majorEastAsia" w:hAnsiTheme="majorHAnsi" w:cstheme="majorBidi"/>
      <w:b/>
      <w:bCs/>
      <w:color w:val="395775" w:themeColor="accent1"/>
      <w:sz w:val="36"/>
      <w:szCs w:val="36"/>
    </w:rPr>
  </w:style>
  <w:style w:type="paragraph" w:styleId="Heading2">
    <w:name w:val="heading 2"/>
    <w:basedOn w:val="Heading1"/>
    <w:next w:val="Normal"/>
    <w:link w:val="Heading2Char"/>
    <w:uiPriority w:val="9"/>
    <w:unhideWhenUsed/>
    <w:qFormat/>
    <w:rsid w:val="002812D6"/>
    <w:pPr>
      <w:pageBreakBefore w:val="0"/>
      <w:numPr>
        <w:ilvl w:val="1"/>
      </w:numPr>
      <w:spacing w:before="400" w:after="60" w:line="288" w:lineRule="auto"/>
      <w:outlineLvl w:val="1"/>
    </w:pPr>
    <w:rPr>
      <w:bCs w:val="0"/>
      <w:color w:val="D77F16" w:themeColor="accent2"/>
      <w:sz w:val="26"/>
      <w:szCs w:val="26"/>
    </w:rPr>
  </w:style>
  <w:style w:type="paragraph" w:styleId="Heading3">
    <w:name w:val="heading 3"/>
    <w:basedOn w:val="Heading2"/>
    <w:next w:val="Normal"/>
    <w:link w:val="Heading3Char"/>
    <w:uiPriority w:val="9"/>
    <w:unhideWhenUsed/>
    <w:qFormat/>
    <w:rsid w:val="002812D6"/>
    <w:pPr>
      <w:numPr>
        <w:ilvl w:val="2"/>
        <w:numId w:val="6"/>
      </w:numPr>
      <w:ind w:left="709" w:hanging="709"/>
      <w:outlineLvl w:val="2"/>
    </w:pPr>
    <w:rPr>
      <w:bCs/>
      <w:color w:val="395775" w:themeColor="accent1"/>
      <w:sz w:val="24"/>
      <w:szCs w:val="24"/>
    </w:rPr>
  </w:style>
  <w:style w:type="paragraph" w:styleId="Heading4">
    <w:name w:val="heading 4"/>
    <w:basedOn w:val="Heading3"/>
    <w:next w:val="Normal"/>
    <w:link w:val="Heading4Char"/>
    <w:uiPriority w:val="9"/>
    <w:unhideWhenUsed/>
    <w:qFormat/>
    <w:rsid w:val="002812D6"/>
    <w:pPr>
      <w:numPr>
        <w:ilvl w:val="0"/>
        <w:numId w:val="0"/>
      </w:numPr>
      <w:tabs>
        <w:tab w:val="left" w:pos="895"/>
      </w:tabs>
      <w:spacing w:before="360" w:after="40"/>
      <w:outlineLvl w:val="3"/>
    </w:pPr>
    <w:rPr>
      <w:bCs w:val="0"/>
      <w:iCs/>
      <w:color w:val="000000" w:themeColor="text1"/>
      <w:sz w:val="20"/>
      <w:szCs w:val="20"/>
    </w:rPr>
  </w:style>
  <w:style w:type="paragraph" w:styleId="Heading5">
    <w:name w:val="heading 5"/>
    <w:basedOn w:val="Normal"/>
    <w:next w:val="Normal"/>
    <w:link w:val="Heading5Char"/>
    <w:uiPriority w:val="9"/>
    <w:unhideWhenUsed/>
    <w:qFormat/>
    <w:rsid w:val="002812D6"/>
    <w:pPr>
      <w:keepNext/>
      <w:keepLines/>
      <w:spacing w:before="320" w:after="40" w:line="288" w:lineRule="auto"/>
      <w:outlineLvl w:val="4"/>
    </w:pPr>
    <w:rPr>
      <w:rFonts w:asciiTheme="majorHAnsi" w:eastAsiaTheme="majorEastAsia" w:hAnsiTheme="majorHAnsi" w:cstheme="majorBidi"/>
      <w:i/>
      <w:color w:val="000000" w:themeColor="text1"/>
      <w:szCs w:val="20"/>
    </w:rPr>
  </w:style>
  <w:style w:type="paragraph" w:styleId="Heading6">
    <w:name w:val="heading 6"/>
    <w:basedOn w:val="Normal"/>
    <w:next w:val="Normal"/>
    <w:link w:val="Heading6Char"/>
    <w:uiPriority w:val="9"/>
    <w:semiHidden/>
    <w:unhideWhenUsed/>
    <w:rsid w:val="00A23F27"/>
    <w:pPr>
      <w:keepNext/>
      <w:keepLines/>
      <w:spacing w:before="40" w:after="0"/>
      <w:outlineLvl w:val="5"/>
    </w:pPr>
    <w:rPr>
      <w:rFonts w:asciiTheme="majorHAnsi" w:eastAsiaTheme="majorEastAsia" w:hAnsiTheme="majorHAnsi" w:cstheme="majorBidi"/>
      <w:color w:val="1C2B3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95D7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5D7A"/>
    <w:rPr>
      <w:rFonts w:eastAsiaTheme="minorEastAsia"/>
      <w:lang w:val="en-US" w:eastAsia="ja-JP"/>
    </w:rPr>
  </w:style>
  <w:style w:type="paragraph" w:styleId="BalloonText">
    <w:name w:val="Balloon Text"/>
    <w:basedOn w:val="Normal"/>
    <w:link w:val="BalloonTextChar"/>
    <w:uiPriority w:val="99"/>
    <w:semiHidden/>
    <w:unhideWhenUsed/>
    <w:rsid w:val="00495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D7A"/>
    <w:rPr>
      <w:rFonts w:ascii="Tahoma" w:hAnsi="Tahoma" w:cs="Tahoma"/>
      <w:sz w:val="16"/>
      <w:szCs w:val="16"/>
    </w:rPr>
  </w:style>
  <w:style w:type="paragraph" w:customStyle="1" w:styleId="Forside3">
    <w:name w:val="Forside 3"/>
    <w:basedOn w:val="Normal"/>
    <w:rsid w:val="00036508"/>
    <w:pPr>
      <w:spacing w:after="120" w:line="240" w:lineRule="auto"/>
      <w:jc w:val="right"/>
    </w:pPr>
    <w:rPr>
      <w:rFonts w:ascii="Calibri" w:eastAsia="Calibri" w:hAnsi="Calibri" w:cs="Times New Roman"/>
      <w:b/>
      <w:noProof/>
      <w:color w:val="FFFFFF"/>
      <w:szCs w:val="24"/>
    </w:rPr>
  </w:style>
  <w:style w:type="paragraph" w:customStyle="1" w:styleId="Forside">
    <w:name w:val="Forside"/>
    <w:basedOn w:val="Normal"/>
    <w:rsid w:val="00700C77"/>
    <w:pPr>
      <w:spacing w:before="120" w:after="0" w:line="720" w:lineRule="exact"/>
    </w:pPr>
    <w:rPr>
      <w:rFonts w:ascii="Calibri" w:eastAsia="Calibri" w:hAnsi="Calibri" w:cs="Times New Roman"/>
      <w:b/>
      <w:noProof/>
      <w:color w:val="212426"/>
      <w:sz w:val="64"/>
      <w:szCs w:val="24"/>
    </w:rPr>
  </w:style>
  <w:style w:type="paragraph" w:customStyle="1" w:styleId="Forside2">
    <w:name w:val="Forside 2"/>
    <w:basedOn w:val="Forside"/>
    <w:rsid w:val="00700C77"/>
    <w:pPr>
      <w:spacing w:line="240" w:lineRule="exact"/>
    </w:pPr>
    <w:rPr>
      <w:b w:val="0"/>
      <w:sz w:val="20"/>
    </w:rPr>
  </w:style>
  <w:style w:type="paragraph" w:styleId="Header">
    <w:name w:val="header"/>
    <w:basedOn w:val="Normal"/>
    <w:link w:val="HeaderChar"/>
    <w:unhideWhenUsed/>
    <w:rsid w:val="004505CD"/>
    <w:pPr>
      <w:tabs>
        <w:tab w:val="center" w:pos="4536"/>
        <w:tab w:val="right" w:pos="9072"/>
      </w:tabs>
      <w:spacing w:after="0" w:line="240" w:lineRule="auto"/>
    </w:pPr>
  </w:style>
  <w:style w:type="character" w:customStyle="1" w:styleId="HeaderChar">
    <w:name w:val="Header Char"/>
    <w:basedOn w:val="DefaultParagraphFont"/>
    <w:link w:val="Header"/>
    <w:rsid w:val="004505CD"/>
  </w:style>
  <w:style w:type="paragraph" w:styleId="Footer">
    <w:name w:val="footer"/>
    <w:basedOn w:val="Normal"/>
    <w:link w:val="FooterChar"/>
    <w:uiPriority w:val="99"/>
    <w:unhideWhenUsed/>
    <w:rsid w:val="00450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05CD"/>
  </w:style>
  <w:style w:type="character" w:styleId="PageNumber">
    <w:name w:val="page number"/>
    <w:basedOn w:val="DefaultParagraphFont"/>
    <w:uiPriority w:val="99"/>
    <w:rsid w:val="002B64B9"/>
  </w:style>
  <w:style w:type="character" w:customStyle="1" w:styleId="Heading1Char">
    <w:name w:val="Heading 1 Char"/>
    <w:basedOn w:val="DefaultParagraphFont"/>
    <w:link w:val="Heading1"/>
    <w:uiPriority w:val="9"/>
    <w:rsid w:val="00226C3A"/>
    <w:rPr>
      <w:rFonts w:asciiTheme="majorHAnsi" w:eastAsiaTheme="majorEastAsia" w:hAnsiTheme="majorHAnsi" w:cstheme="majorBidi"/>
      <w:b/>
      <w:bCs/>
      <w:color w:val="395775" w:themeColor="accent1"/>
      <w:sz w:val="36"/>
      <w:szCs w:val="36"/>
    </w:rPr>
  </w:style>
  <w:style w:type="character" w:customStyle="1" w:styleId="Heading2Char">
    <w:name w:val="Heading 2 Char"/>
    <w:basedOn w:val="DefaultParagraphFont"/>
    <w:link w:val="Heading2"/>
    <w:uiPriority w:val="9"/>
    <w:rsid w:val="002812D6"/>
    <w:rPr>
      <w:rFonts w:asciiTheme="majorHAnsi" w:eastAsiaTheme="majorEastAsia" w:hAnsiTheme="majorHAnsi" w:cstheme="majorBidi"/>
      <w:b/>
      <w:color w:val="D77F16" w:themeColor="accent2"/>
      <w:sz w:val="26"/>
      <w:szCs w:val="26"/>
    </w:rPr>
  </w:style>
  <w:style w:type="character" w:customStyle="1" w:styleId="Heading3Char">
    <w:name w:val="Heading 3 Char"/>
    <w:basedOn w:val="DefaultParagraphFont"/>
    <w:link w:val="Heading3"/>
    <w:uiPriority w:val="9"/>
    <w:rsid w:val="002812D6"/>
    <w:rPr>
      <w:rFonts w:asciiTheme="majorHAnsi" w:eastAsiaTheme="majorEastAsia" w:hAnsiTheme="majorHAnsi" w:cstheme="majorBidi"/>
      <w:b/>
      <w:bCs/>
      <w:color w:val="395775" w:themeColor="accent1"/>
      <w:sz w:val="24"/>
      <w:szCs w:val="24"/>
    </w:rPr>
  </w:style>
  <w:style w:type="paragraph" w:styleId="ListParagraph">
    <w:name w:val="List Paragraph"/>
    <w:aliases w:val="footer"/>
    <w:basedOn w:val="Normal"/>
    <w:uiPriority w:val="34"/>
    <w:qFormat/>
    <w:rsid w:val="002B6B95"/>
    <w:pPr>
      <w:contextualSpacing/>
    </w:pPr>
  </w:style>
  <w:style w:type="character" w:customStyle="1" w:styleId="Heading4Char">
    <w:name w:val="Heading 4 Char"/>
    <w:basedOn w:val="DefaultParagraphFont"/>
    <w:link w:val="Heading4"/>
    <w:uiPriority w:val="9"/>
    <w:rsid w:val="002812D6"/>
    <w:rPr>
      <w:rFonts w:asciiTheme="majorHAnsi" w:eastAsiaTheme="majorEastAsia" w:hAnsiTheme="majorHAnsi" w:cstheme="majorBidi"/>
      <w:b/>
      <w:iCs/>
      <w:color w:val="000000" w:themeColor="text1"/>
      <w:sz w:val="20"/>
      <w:szCs w:val="20"/>
    </w:rPr>
  </w:style>
  <w:style w:type="numbering" w:customStyle="1" w:styleId="Headings">
    <w:name w:val="Headings"/>
    <w:uiPriority w:val="99"/>
    <w:rsid w:val="000E054A"/>
    <w:pPr>
      <w:numPr>
        <w:numId w:val="3"/>
      </w:numPr>
    </w:pPr>
  </w:style>
  <w:style w:type="paragraph" w:styleId="Caption">
    <w:name w:val="caption"/>
    <w:basedOn w:val="Normal"/>
    <w:next w:val="Normal"/>
    <w:uiPriority w:val="35"/>
    <w:unhideWhenUsed/>
    <w:qFormat/>
    <w:rsid w:val="002812D6"/>
    <w:pPr>
      <w:keepNext/>
      <w:keepLines/>
      <w:spacing w:before="440" w:line="240" w:lineRule="auto"/>
    </w:pPr>
    <w:rPr>
      <w:b/>
      <w:bCs/>
      <w:color w:val="395775" w:themeColor="accent1"/>
      <w:sz w:val="18"/>
      <w:szCs w:val="18"/>
    </w:rPr>
  </w:style>
  <w:style w:type="paragraph" w:styleId="FootnoteText">
    <w:name w:val="footnote text"/>
    <w:basedOn w:val="Normal"/>
    <w:link w:val="FootnoteTextChar"/>
    <w:uiPriority w:val="99"/>
    <w:unhideWhenUsed/>
    <w:rsid w:val="00A01247"/>
    <w:pPr>
      <w:spacing w:after="0" w:line="240" w:lineRule="auto"/>
    </w:pPr>
    <w:rPr>
      <w:i/>
      <w:sz w:val="19"/>
      <w:szCs w:val="19"/>
    </w:rPr>
  </w:style>
  <w:style w:type="character" w:customStyle="1" w:styleId="FootnoteTextChar">
    <w:name w:val="Footnote Text Char"/>
    <w:basedOn w:val="DefaultParagraphFont"/>
    <w:link w:val="FootnoteText"/>
    <w:uiPriority w:val="99"/>
    <w:rsid w:val="00A01247"/>
    <w:rPr>
      <w:i/>
      <w:sz w:val="19"/>
      <w:szCs w:val="19"/>
    </w:rPr>
  </w:style>
  <w:style w:type="character" w:styleId="FootnoteReference">
    <w:name w:val="footnote reference"/>
    <w:basedOn w:val="DefaultParagraphFont"/>
    <w:uiPriority w:val="99"/>
    <w:unhideWhenUsed/>
    <w:rsid w:val="000E054A"/>
    <w:rPr>
      <w:vertAlign w:val="superscript"/>
    </w:rPr>
  </w:style>
  <w:style w:type="table" w:styleId="TableGrid">
    <w:name w:val="Table Grid"/>
    <w:basedOn w:val="TableNormal"/>
    <w:uiPriority w:val="39"/>
    <w:rsid w:val="00E9704A"/>
    <w:pPr>
      <w:spacing w:after="0" w:line="240" w:lineRule="auto"/>
    </w:pPr>
    <w:rPr>
      <w:sz w:val="20"/>
    </w:rPr>
    <w:tblPr>
      <w:tblStyleRowBandSize w:val="1"/>
      <w:tblStyleColBandSize w:val="1"/>
      <w:tblBorders>
        <w:bottom w:val="single" w:sz="4" w:space="0" w:color="auto"/>
        <w:insideH w:val="dotted" w:sz="4" w:space="0" w:color="A6B340" w:themeColor="accent5"/>
      </w:tblBorders>
    </w:tblPr>
    <w:tcPr>
      <w:shd w:val="clear" w:color="auto" w:fill="auto"/>
    </w:tcPr>
    <w:tblStylePr w:type="firstRow">
      <w:tblPr/>
      <w:tcPr>
        <w:tcBorders>
          <w:top w:val="nil"/>
          <w:left w:val="nil"/>
          <w:bottom w:val="single" w:sz="8" w:space="0" w:color="395775" w:themeColor="accent1"/>
          <w:right w:val="nil"/>
          <w:insideH w:val="nil"/>
          <w:insideV w:val="nil"/>
          <w:tl2br w:val="nil"/>
          <w:tr2bl w:val="nil"/>
        </w:tcBorders>
      </w:tcPr>
    </w:tblStylePr>
    <w:tblStylePr w:type="band1Vert">
      <w:tblPr/>
      <w:tcPr>
        <w:shd w:val="clear" w:color="auto" w:fill="F0F5FA"/>
      </w:tcPr>
    </w:tblStylePr>
  </w:style>
  <w:style w:type="paragraph" w:customStyle="1" w:styleId="Tabelltekst">
    <w:name w:val="Tabelltekst"/>
    <w:basedOn w:val="Normal"/>
    <w:link w:val="TabelltekstChar"/>
    <w:rsid w:val="00F27AC4"/>
    <w:pPr>
      <w:spacing w:line="216" w:lineRule="auto"/>
    </w:pPr>
    <w:rPr>
      <w:lang w:val="en-US"/>
    </w:rPr>
  </w:style>
  <w:style w:type="character" w:customStyle="1" w:styleId="TabelltekstChar">
    <w:name w:val="Tabelltekst Char"/>
    <w:basedOn w:val="DefaultParagraphFont"/>
    <w:link w:val="Tabelltekst"/>
    <w:rsid w:val="00F27AC4"/>
    <w:rPr>
      <w:sz w:val="20"/>
      <w:lang w:val="en-US"/>
    </w:rPr>
  </w:style>
  <w:style w:type="paragraph" w:styleId="TOCHeading">
    <w:name w:val="TOC Heading"/>
    <w:basedOn w:val="Heading1"/>
    <w:next w:val="Normal"/>
    <w:uiPriority w:val="39"/>
    <w:unhideWhenUsed/>
    <w:qFormat/>
    <w:rsid w:val="00AE5EFB"/>
    <w:pPr>
      <w:pageBreakBefore w:val="0"/>
      <w:numPr>
        <w:numId w:val="0"/>
      </w:numPr>
      <w:spacing w:after="600" w:line="276" w:lineRule="auto"/>
      <w:outlineLvl w:val="9"/>
    </w:pPr>
    <w:rPr>
      <w:lang w:val="en-US" w:eastAsia="ja-JP"/>
    </w:rPr>
  </w:style>
  <w:style w:type="paragraph" w:styleId="TOC1">
    <w:name w:val="toc 1"/>
    <w:next w:val="Normal"/>
    <w:uiPriority w:val="39"/>
    <w:unhideWhenUsed/>
    <w:rsid w:val="003C4EEF"/>
    <w:pPr>
      <w:tabs>
        <w:tab w:val="left" w:pos="510"/>
        <w:tab w:val="right" w:pos="9072"/>
      </w:tabs>
      <w:spacing w:before="160" w:after="0" w:line="220" w:lineRule="exact"/>
    </w:pPr>
    <w:rPr>
      <w:rFonts w:asciiTheme="majorHAnsi" w:hAnsiTheme="majorHAnsi"/>
      <w:b/>
      <w:bCs/>
      <w:caps/>
      <w:color w:val="000000" w:themeColor="text1"/>
      <w:sz w:val="18"/>
      <w:szCs w:val="24"/>
    </w:rPr>
  </w:style>
  <w:style w:type="paragraph" w:styleId="TOC2">
    <w:name w:val="toc 2"/>
    <w:basedOn w:val="Normal"/>
    <w:next w:val="Normal"/>
    <w:uiPriority w:val="39"/>
    <w:unhideWhenUsed/>
    <w:rsid w:val="000F1C9F"/>
    <w:pPr>
      <w:tabs>
        <w:tab w:val="left" w:pos="510"/>
        <w:tab w:val="right" w:pos="9072"/>
      </w:tabs>
      <w:spacing w:before="60" w:after="60" w:line="220" w:lineRule="exact"/>
    </w:pPr>
    <w:rPr>
      <w:bCs/>
      <w:sz w:val="18"/>
      <w:szCs w:val="20"/>
    </w:rPr>
  </w:style>
  <w:style w:type="paragraph" w:styleId="TOC3">
    <w:name w:val="toc 3"/>
    <w:basedOn w:val="Normal"/>
    <w:next w:val="Normal"/>
    <w:uiPriority w:val="39"/>
    <w:unhideWhenUsed/>
    <w:rsid w:val="000F1C9F"/>
    <w:pPr>
      <w:tabs>
        <w:tab w:val="left" w:pos="510"/>
        <w:tab w:val="right" w:pos="9072"/>
      </w:tabs>
      <w:spacing w:before="60" w:after="60" w:line="220" w:lineRule="exact"/>
    </w:pPr>
    <w:rPr>
      <w:sz w:val="18"/>
      <w:szCs w:val="20"/>
    </w:rPr>
  </w:style>
  <w:style w:type="character" w:styleId="Hyperlink">
    <w:name w:val="Hyperlink"/>
    <w:basedOn w:val="DefaultParagraphFont"/>
    <w:uiPriority w:val="99"/>
    <w:unhideWhenUsed/>
    <w:rsid w:val="004A227F"/>
    <w:rPr>
      <w:color w:val="0432FF" w:themeColor="hyperlink"/>
      <w:u w:val="single"/>
    </w:rPr>
  </w:style>
  <w:style w:type="character" w:styleId="CommentReference">
    <w:name w:val="annotation reference"/>
    <w:basedOn w:val="DefaultParagraphFont"/>
    <w:uiPriority w:val="99"/>
    <w:semiHidden/>
    <w:unhideWhenUsed/>
    <w:rsid w:val="00E168FA"/>
    <w:rPr>
      <w:sz w:val="16"/>
      <w:szCs w:val="16"/>
    </w:rPr>
  </w:style>
  <w:style w:type="paragraph" w:styleId="CommentText">
    <w:name w:val="annotation text"/>
    <w:basedOn w:val="Normal"/>
    <w:link w:val="CommentTextChar"/>
    <w:uiPriority w:val="99"/>
    <w:unhideWhenUsed/>
    <w:rsid w:val="00E168FA"/>
    <w:pPr>
      <w:spacing w:line="240" w:lineRule="auto"/>
    </w:pPr>
    <w:rPr>
      <w:szCs w:val="20"/>
    </w:rPr>
  </w:style>
  <w:style w:type="character" w:customStyle="1" w:styleId="CommentTextChar">
    <w:name w:val="Comment Text Char"/>
    <w:basedOn w:val="DefaultParagraphFont"/>
    <w:link w:val="CommentText"/>
    <w:uiPriority w:val="99"/>
    <w:rsid w:val="00E168FA"/>
    <w:rPr>
      <w:sz w:val="20"/>
      <w:szCs w:val="20"/>
    </w:rPr>
  </w:style>
  <w:style w:type="paragraph" w:styleId="CommentSubject">
    <w:name w:val="annotation subject"/>
    <w:basedOn w:val="CommentText"/>
    <w:next w:val="CommentText"/>
    <w:link w:val="CommentSubjectChar"/>
    <w:uiPriority w:val="99"/>
    <w:semiHidden/>
    <w:unhideWhenUsed/>
    <w:rsid w:val="00E168FA"/>
    <w:rPr>
      <w:b/>
      <w:bCs/>
    </w:rPr>
  </w:style>
  <w:style w:type="character" w:customStyle="1" w:styleId="CommentSubjectChar">
    <w:name w:val="Comment Subject Char"/>
    <w:basedOn w:val="CommentTextChar"/>
    <w:link w:val="CommentSubject"/>
    <w:uiPriority w:val="99"/>
    <w:semiHidden/>
    <w:rsid w:val="00E168FA"/>
    <w:rPr>
      <w:b/>
      <w:bCs/>
      <w:sz w:val="20"/>
      <w:szCs w:val="20"/>
    </w:rPr>
  </w:style>
  <w:style w:type="character" w:customStyle="1" w:styleId="Heading5Char">
    <w:name w:val="Heading 5 Char"/>
    <w:basedOn w:val="DefaultParagraphFont"/>
    <w:link w:val="Heading5"/>
    <w:uiPriority w:val="9"/>
    <w:rsid w:val="002812D6"/>
    <w:rPr>
      <w:rFonts w:asciiTheme="majorHAnsi" w:eastAsiaTheme="majorEastAsia" w:hAnsiTheme="majorHAnsi" w:cstheme="majorBidi"/>
      <w:i/>
      <w:color w:val="000000" w:themeColor="text1"/>
      <w:sz w:val="20"/>
      <w:szCs w:val="20"/>
    </w:rPr>
  </w:style>
  <w:style w:type="paragraph" w:customStyle="1" w:styleId="Ingress">
    <w:name w:val="Ingress"/>
    <w:basedOn w:val="Normal"/>
    <w:next w:val="Normal"/>
    <w:qFormat/>
    <w:rsid w:val="008B53AC"/>
    <w:pPr>
      <w:spacing w:after="360" w:line="264" w:lineRule="auto"/>
    </w:pPr>
    <w:rPr>
      <w:b/>
      <w:sz w:val="22"/>
    </w:rPr>
  </w:style>
  <w:style w:type="character" w:styleId="SubtleEmphasis">
    <w:name w:val="Subtle Emphasis"/>
    <w:aliases w:val="Cover 1"/>
    <w:uiPriority w:val="19"/>
    <w:rsid w:val="009B1F88"/>
    <w:rPr>
      <w:iCs/>
      <w:smallCaps/>
      <w:color w:val="404040"/>
      <w:sz w:val="30"/>
    </w:rPr>
  </w:style>
  <w:style w:type="character" w:styleId="Emphasis">
    <w:name w:val="Emphasis"/>
    <w:aliases w:val="Cover 2"/>
    <w:uiPriority w:val="20"/>
    <w:rsid w:val="009A4138"/>
    <w:rPr>
      <w:rFonts w:asciiTheme="majorHAnsi" w:hAnsiTheme="majorHAnsi"/>
      <w:b w:val="0"/>
      <w:i w:val="0"/>
      <w:iCs/>
      <w:caps/>
      <w:smallCaps w:val="0"/>
      <w:strike w:val="0"/>
      <w:dstrike w:val="0"/>
      <w:vanish w:val="0"/>
      <w:color w:val="404040"/>
      <w:spacing w:val="0"/>
      <w:kern w:val="0"/>
      <w:position w:val="0"/>
      <w:sz w:val="58"/>
      <w:u w:val="none"/>
      <w:vertAlign w:val="baseline"/>
      <w14:ligatures w14:val="none"/>
      <w14:numForm w14:val="default"/>
      <w14:numSpacing w14:val="default"/>
      <w14:stylisticSets/>
      <w14:cntxtAlts w14:val="0"/>
    </w:rPr>
  </w:style>
  <w:style w:type="paragraph" w:customStyle="1" w:styleId="M-Cover1">
    <w:name w:val="M-Cover 1"/>
    <w:next w:val="M-Cover2"/>
    <w:rsid w:val="009A4138"/>
    <w:pPr>
      <w:spacing w:after="120" w:line="260" w:lineRule="exact"/>
    </w:pPr>
    <w:rPr>
      <w:rFonts w:asciiTheme="majorHAnsi" w:hAnsiTheme="majorHAnsi"/>
      <w:b/>
      <w:color w:val="FFFFFF" w:themeColor="background1"/>
      <w:sz w:val="20"/>
      <w:szCs w:val="24"/>
    </w:rPr>
  </w:style>
  <w:style w:type="paragraph" w:customStyle="1" w:styleId="M-Cover2">
    <w:name w:val="M-Cover 2"/>
    <w:rsid w:val="009A4138"/>
    <w:pPr>
      <w:spacing w:after="0" w:line="440" w:lineRule="exact"/>
    </w:pPr>
    <w:rPr>
      <w:rFonts w:asciiTheme="majorHAnsi" w:hAnsiTheme="majorHAnsi"/>
      <w:caps/>
      <w:color w:val="404040"/>
      <w:sz w:val="58"/>
      <w:szCs w:val="24"/>
    </w:rPr>
  </w:style>
  <w:style w:type="paragraph" w:customStyle="1" w:styleId="M-Cover3">
    <w:name w:val="M-Cover 3"/>
    <w:rsid w:val="009A4138"/>
    <w:pPr>
      <w:spacing w:after="0" w:line="240" w:lineRule="auto"/>
    </w:pPr>
    <w:rPr>
      <w:rFonts w:asciiTheme="majorHAnsi" w:hAnsiTheme="majorHAnsi"/>
      <w:color w:val="404040"/>
      <w:sz w:val="30"/>
      <w:szCs w:val="24"/>
    </w:rPr>
  </w:style>
  <w:style w:type="character" w:customStyle="1" w:styleId="Heading6Char">
    <w:name w:val="Heading 6 Char"/>
    <w:basedOn w:val="DefaultParagraphFont"/>
    <w:link w:val="Heading6"/>
    <w:uiPriority w:val="9"/>
    <w:semiHidden/>
    <w:rsid w:val="00A23F27"/>
    <w:rPr>
      <w:rFonts w:asciiTheme="majorHAnsi" w:eastAsiaTheme="majorEastAsia" w:hAnsiTheme="majorHAnsi" w:cstheme="majorBidi"/>
      <w:color w:val="1C2B3A" w:themeColor="accent1" w:themeShade="7F"/>
      <w:sz w:val="20"/>
    </w:rPr>
  </w:style>
  <w:style w:type="paragraph" w:styleId="TOC4">
    <w:name w:val="toc 4"/>
    <w:basedOn w:val="Normal"/>
    <w:next w:val="Normal"/>
    <w:autoRedefine/>
    <w:uiPriority w:val="39"/>
    <w:unhideWhenUsed/>
    <w:rsid w:val="00DB20BE"/>
    <w:pPr>
      <w:spacing w:after="0"/>
      <w:ind w:left="400"/>
    </w:pPr>
    <w:rPr>
      <w:szCs w:val="20"/>
    </w:rPr>
  </w:style>
  <w:style w:type="paragraph" w:styleId="TOC5">
    <w:name w:val="toc 5"/>
    <w:basedOn w:val="Normal"/>
    <w:next w:val="Normal"/>
    <w:autoRedefine/>
    <w:uiPriority w:val="39"/>
    <w:unhideWhenUsed/>
    <w:rsid w:val="00DB20BE"/>
    <w:pPr>
      <w:spacing w:after="0"/>
      <w:ind w:left="600"/>
    </w:pPr>
    <w:rPr>
      <w:szCs w:val="20"/>
    </w:rPr>
  </w:style>
  <w:style w:type="paragraph" w:styleId="TOC6">
    <w:name w:val="toc 6"/>
    <w:basedOn w:val="Normal"/>
    <w:next w:val="Normal"/>
    <w:autoRedefine/>
    <w:uiPriority w:val="39"/>
    <w:unhideWhenUsed/>
    <w:rsid w:val="00DB20BE"/>
    <w:pPr>
      <w:spacing w:after="0"/>
      <w:ind w:left="800"/>
    </w:pPr>
    <w:rPr>
      <w:szCs w:val="20"/>
    </w:rPr>
  </w:style>
  <w:style w:type="paragraph" w:styleId="TOC7">
    <w:name w:val="toc 7"/>
    <w:basedOn w:val="Normal"/>
    <w:next w:val="Normal"/>
    <w:autoRedefine/>
    <w:uiPriority w:val="39"/>
    <w:unhideWhenUsed/>
    <w:rsid w:val="00DB20BE"/>
    <w:pPr>
      <w:spacing w:after="0"/>
      <w:ind w:left="1000"/>
    </w:pPr>
    <w:rPr>
      <w:szCs w:val="20"/>
    </w:rPr>
  </w:style>
  <w:style w:type="paragraph" w:styleId="TOC8">
    <w:name w:val="toc 8"/>
    <w:basedOn w:val="Normal"/>
    <w:next w:val="Normal"/>
    <w:autoRedefine/>
    <w:uiPriority w:val="39"/>
    <w:unhideWhenUsed/>
    <w:rsid w:val="00DB20BE"/>
    <w:pPr>
      <w:spacing w:after="0"/>
      <w:ind w:left="1200"/>
    </w:pPr>
    <w:rPr>
      <w:szCs w:val="20"/>
    </w:rPr>
  </w:style>
  <w:style w:type="paragraph" w:styleId="TOC9">
    <w:name w:val="toc 9"/>
    <w:basedOn w:val="Normal"/>
    <w:next w:val="Normal"/>
    <w:autoRedefine/>
    <w:uiPriority w:val="39"/>
    <w:unhideWhenUsed/>
    <w:rsid w:val="00DB20BE"/>
    <w:pPr>
      <w:spacing w:after="0"/>
      <w:ind w:left="1400"/>
    </w:pPr>
    <w:rPr>
      <w:szCs w:val="20"/>
    </w:rPr>
  </w:style>
  <w:style w:type="table" w:customStyle="1" w:styleId="Rutenettabell4-utheving11">
    <w:name w:val="Rutenettabell 4 - utheving 11"/>
    <w:basedOn w:val="TableNormal"/>
    <w:uiPriority w:val="49"/>
    <w:rsid w:val="00D342F2"/>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table" w:customStyle="1" w:styleId="Rutenettabell5mrk-utheving11">
    <w:name w:val="Rutenettabell 5 mørk - utheving 11"/>
    <w:basedOn w:val="TableNormal"/>
    <w:uiPriority w:val="50"/>
    <w:rsid w:val="006102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D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57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57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57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5775" w:themeFill="accent1"/>
      </w:tcPr>
    </w:tblStylePr>
    <w:tblStylePr w:type="band1Vert">
      <w:tblPr/>
      <w:tcPr>
        <w:shd w:val="clear" w:color="auto" w:fill="A4BBD3" w:themeFill="accent1" w:themeFillTint="66"/>
      </w:tcPr>
    </w:tblStylePr>
    <w:tblStylePr w:type="band1Horz">
      <w:tblPr/>
      <w:tcPr>
        <w:shd w:val="clear" w:color="auto" w:fill="A4BBD3" w:themeFill="accent1" w:themeFillTint="66"/>
      </w:tcPr>
    </w:tblStylePr>
  </w:style>
  <w:style w:type="paragraph" w:customStyle="1" w:styleId="BunntekstMenon">
    <w:name w:val="Bunntekst Menon"/>
    <w:basedOn w:val="Normal"/>
    <w:rsid w:val="00D411BE"/>
    <w:pPr>
      <w:spacing w:after="0"/>
    </w:pPr>
    <w:rPr>
      <w:caps/>
      <w:color w:val="395775" w:themeColor="accent1"/>
      <w:spacing w:val="26"/>
      <w:sz w:val="18"/>
      <w:szCs w:val="18"/>
    </w:rPr>
  </w:style>
  <w:style w:type="paragraph" w:styleId="Index1">
    <w:name w:val="index 1"/>
    <w:basedOn w:val="Normal"/>
    <w:next w:val="Normal"/>
    <w:autoRedefine/>
    <w:uiPriority w:val="99"/>
    <w:unhideWhenUsed/>
    <w:rsid w:val="00A018D8"/>
    <w:pPr>
      <w:ind w:left="200" w:hanging="200"/>
    </w:pPr>
  </w:style>
  <w:style w:type="paragraph" w:styleId="Index2">
    <w:name w:val="index 2"/>
    <w:basedOn w:val="Normal"/>
    <w:next w:val="Normal"/>
    <w:autoRedefine/>
    <w:uiPriority w:val="99"/>
    <w:unhideWhenUsed/>
    <w:rsid w:val="00A018D8"/>
    <w:pPr>
      <w:ind w:left="400" w:hanging="200"/>
    </w:pPr>
  </w:style>
  <w:style w:type="paragraph" w:styleId="Index3">
    <w:name w:val="index 3"/>
    <w:basedOn w:val="Normal"/>
    <w:next w:val="Normal"/>
    <w:autoRedefine/>
    <w:uiPriority w:val="99"/>
    <w:unhideWhenUsed/>
    <w:rsid w:val="00A018D8"/>
    <w:pPr>
      <w:ind w:left="600" w:hanging="200"/>
    </w:pPr>
  </w:style>
  <w:style w:type="paragraph" w:styleId="Index4">
    <w:name w:val="index 4"/>
    <w:basedOn w:val="Normal"/>
    <w:next w:val="Normal"/>
    <w:autoRedefine/>
    <w:uiPriority w:val="99"/>
    <w:unhideWhenUsed/>
    <w:rsid w:val="00A018D8"/>
    <w:pPr>
      <w:ind w:left="800" w:hanging="200"/>
    </w:pPr>
  </w:style>
  <w:style w:type="paragraph" w:styleId="Index5">
    <w:name w:val="index 5"/>
    <w:basedOn w:val="Normal"/>
    <w:next w:val="Normal"/>
    <w:autoRedefine/>
    <w:uiPriority w:val="99"/>
    <w:unhideWhenUsed/>
    <w:rsid w:val="00A018D8"/>
    <w:pPr>
      <w:ind w:left="1000" w:hanging="200"/>
    </w:pPr>
  </w:style>
  <w:style w:type="paragraph" w:styleId="Index6">
    <w:name w:val="index 6"/>
    <w:basedOn w:val="Normal"/>
    <w:next w:val="Normal"/>
    <w:autoRedefine/>
    <w:uiPriority w:val="99"/>
    <w:unhideWhenUsed/>
    <w:rsid w:val="00A018D8"/>
    <w:pPr>
      <w:ind w:left="1200" w:hanging="200"/>
    </w:pPr>
  </w:style>
  <w:style w:type="paragraph" w:styleId="Index7">
    <w:name w:val="index 7"/>
    <w:basedOn w:val="Normal"/>
    <w:next w:val="Normal"/>
    <w:autoRedefine/>
    <w:uiPriority w:val="99"/>
    <w:unhideWhenUsed/>
    <w:rsid w:val="00A018D8"/>
    <w:pPr>
      <w:ind w:left="1400" w:hanging="200"/>
    </w:pPr>
  </w:style>
  <w:style w:type="paragraph" w:styleId="Index8">
    <w:name w:val="index 8"/>
    <w:basedOn w:val="Normal"/>
    <w:next w:val="Normal"/>
    <w:autoRedefine/>
    <w:uiPriority w:val="99"/>
    <w:unhideWhenUsed/>
    <w:rsid w:val="00A018D8"/>
    <w:pPr>
      <w:ind w:left="1600" w:hanging="200"/>
    </w:pPr>
  </w:style>
  <w:style w:type="paragraph" w:styleId="Index9">
    <w:name w:val="index 9"/>
    <w:basedOn w:val="Normal"/>
    <w:next w:val="Normal"/>
    <w:autoRedefine/>
    <w:uiPriority w:val="99"/>
    <w:unhideWhenUsed/>
    <w:rsid w:val="00A018D8"/>
    <w:pPr>
      <w:ind w:left="1800" w:hanging="200"/>
    </w:pPr>
  </w:style>
  <w:style w:type="paragraph" w:styleId="IndexHeading">
    <w:name w:val="index heading"/>
    <w:basedOn w:val="Normal"/>
    <w:next w:val="Index1"/>
    <w:uiPriority w:val="99"/>
    <w:unhideWhenUsed/>
    <w:rsid w:val="00A018D8"/>
  </w:style>
  <w:style w:type="table" w:customStyle="1" w:styleId="Rutenettabell5mrk1">
    <w:name w:val="Rutenettabell 5 mørk1"/>
    <w:basedOn w:val="TableNormal"/>
    <w:uiPriority w:val="50"/>
    <w:rsid w:val="00226C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Grunnleggendeavsnitt">
    <w:name w:val="[Grunnleggende avsnitt]"/>
    <w:basedOn w:val="Normal"/>
    <w:uiPriority w:val="99"/>
    <w:rsid w:val="004429DB"/>
    <w:pPr>
      <w:widowControl w:val="0"/>
      <w:autoSpaceDE w:val="0"/>
      <w:autoSpaceDN w:val="0"/>
      <w:adjustRightInd w:val="0"/>
      <w:spacing w:after="0" w:line="288" w:lineRule="auto"/>
      <w:jc w:val="left"/>
      <w:textAlignment w:val="center"/>
    </w:pPr>
    <w:rPr>
      <w:rFonts w:ascii="MinionPro-Regular" w:eastAsiaTheme="minorEastAsia" w:hAnsi="MinionPro-Regular" w:cs="MinionPro-Regular"/>
      <w:color w:val="000000"/>
      <w:sz w:val="24"/>
      <w:szCs w:val="24"/>
      <w:lang w:eastAsia="nb-NO"/>
    </w:rPr>
  </w:style>
  <w:style w:type="paragraph" w:styleId="ListNumber2">
    <w:name w:val="List Number 2"/>
    <w:basedOn w:val="Normal"/>
    <w:uiPriority w:val="99"/>
    <w:unhideWhenUsed/>
    <w:rsid w:val="003E1FB9"/>
    <w:pPr>
      <w:tabs>
        <w:tab w:val="num" w:pos="720"/>
      </w:tabs>
      <w:spacing w:line="276" w:lineRule="auto"/>
      <w:ind w:left="720" w:hanging="360"/>
      <w:contextualSpacing/>
      <w:jc w:val="left"/>
    </w:pPr>
    <w:rPr>
      <w:rFonts w:eastAsiaTheme="minorEastAsia"/>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o103\Downloads\MENON-MAL%20RAPPORT%20Sept%202019.dotx" TargetMode="External"/></Relationships>
</file>

<file path=word/theme/theme1.xml><?xml version="1.0" encoding="utf-8"?>
<a:theme xmlns:a="http://schemas.openxmlformats.org/drawingml/2006/main" name="Meno">
  <a:themeElements>
    <a:clrScheme name="Menon 2">
      <a:dk1>
        <a:srgbClr val="000000"/>
      </a:dk1>
      <a:lt1>
        <a:srgbClr val="FFFFFF"/>
      </a:lt1>
      <a:dk2>
        <a:srgbClr val="C0C1BF"/>
      </a:dk2>
      <a:lt2>
        <a:srgbClr val="EFEEED"/>
      </a:lt2>
      <a:accent1>
        <a:srgbClr val="395775"/>
      </a:accent1>
      <a:accent2>
        <a:srgbClr val="D77F16"/>
      </a:accent2>
      <a:accent3>
        <a:srgbClr val="737B82"/>
      </a:accent3>
      <a:accent4>
        <a:srgbClr val="ACB3B8"/>
      </a:accent4>
      <a:accent5>
        <a:srgbClr val="A6B340"/>
      </a:accent5>
      <a:accent6>
        <a:srgbClr val="941100"/>
      </a:accent6>
      <a:hlink>
        <a:srgbClr val="0432FF"/>
      </a:hlink>
      <a:folHlink>
        <a:srgbClr val="75D5F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F9E7760BB378864490BCB307BF9FD578" ma:contentTypeVersion="8" ma:contentTypeDescription="Opprett et nytt dokument." ma:contentTypeScope="" ma:versionID="0f26702f84466c843dd110fab92618de">
  <xsd:schema xmlns:xsd="http://www.w3.org/2001/XMLSchema" xmlns:xs="http://www.w3.org/2001/XMLSchema" xmlns:p="http://schemas.microsoft.com/office/2006/metadata/properties" xmlns:ns2="397dc7db-85f5-4bda-9d58-3f12f82650a3" xmlns:ns3="e54ab1f3-70be-43b3-94da-fdd2394b07ec" targetNamespace="http://schemas.microsoft.com/office/2006/metadata/properties" ma:root="true" ma:fieldsID="0bc00084e3b0f2ae9a9bebc58a993632" ns2:_="" ns3:_="">
    <xsd:import namespace="397dc7db-85f5-4bda-9d58-3f12f82650a3"/>
    <xsd:import namespace="e54ab1f3-70be-43b3-94da-fdd2394b07e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dc7db-85f5-4bda-9d58-3f12f82650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emerkelapper" ma:readOnly="false" ma:fieldId="{5cf76f15-5ced-4ddc-b409-7134ff3c332f}" ma:taxonomyMulti="true" ma:sspId="6a84d047-444a-45f7-9d20-a315b2d35773"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4ab1f3-70be-43b3-94da-fdd2394b07e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4156bd5-e6b8-4a55-bb01-5fe6cce8cbde}" ma:internalName="TaxCatchAll" ma:showField="CatchAllData" ma:web="e54ab1f3-70be-43b3-94da-fdd2394b07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54ab1f3-70be-43b3-94da-fdd2394b07ec" xsi:nil="true"/>
    <lcf76f155ced4ddcb4097134ff3c332f xmlns="397dc7db-85f5-4bda-9d58-3f12f82650a3">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35B784-A4FF-4E0B-A91B-374E901595A6}">
  <ds:schemaRefs>
    <ds:schemaRef ds:uri="http://schemas.openxmlformats.org/officeDocument/2006/bibliography"/>
  </ds:schemaRefs>
</ds:datastoreItem>
</file>

<file path=customXml/itemProps2.xml><?xml version="1.0" encoding="utf-8"?>
<ds:datastoreItem xmlns:ds="http://schemas.openxmlformats.org/officeDocument/2006/customXml" ds:itemID="{C5B6E0AA-7138-4224-9C8E-59C9069D1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dc7db-85f5-4bda-9d58-3f12f82650a3"/>
    <ds:schemaRef ds:uri="e54ab1f3-70be-43b3-94da-fdd2394b07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8E40DB-E88D-421F-BB2A-F4BFC376C72E}">
  <ds:schemaRefs>
    <ds:schemaRef ds:uri="http://schemas.microsoft.com/office/2006/metadata/properties"/>
    <ds:schemaRef ds:uri="http://schemas.microsoft.com/office/infopath/2007/PartnerControls"/>
    <ds:schemaRef ds:uri="e54ab1f3-70be-43b3-94da-fdd2394b07ec"/>
    <ds:schemaRef ds:uri="397dc7db-85f5-4bda-9d58-3f12f82650a3"/>
  </ds:schemaRefs>
</ds:datastoreItem>
</file>

<file path=customXml/itemProps4.xml><?xml version="1.0" encoding="utf-8"?>
<ds:datastoreItem xmlns:ds="http://schemas.openxmlformats.org/officeDocument/2006/customXml" ds:itemID="{5BB9671A-C4C5-43CF-9EA9-4660A7F132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MENON-MAL RAPPORT Sept 2019</Template>
  <TotalTime>3</TotalTime>
  <Pages>44</Pages>
  <Words>15369</Words>
  <Characters>81460</Characters>
  <Application>Microsoft Office Word</Application>
  <DocSecurity>0</DocSecurity>
  <Lines>678</Lines>
  <Paragraphs>193</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Oskar Holmen Skjeldrum</dc:creator>
  <cp:lastModifiedBy>John Oskar Holmen Skjeldrum</cp:lastModifiedBy>
  <cp:revision>9</cp:revision>
  <dcterms:created xsi:type="dcterms:W3CDTF">2024-02-05T11:48:00Z</dcterms:created>
  <dcterms:modified xsi:type="dcterms:W3CDTF">2024-02-05T11:53:00Z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0x010100F9E7760BB378864490BCB307BF9FD578</vt:lpwstr>
  </property>
  <property fmtid="{D5CDD505-2E9C-101B-9397-08002B2CF9AE}" pid="3" name="MediaServiceImageTags">
    <vt:lpwstr/>
  </property>
</Properties>
</file>